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3CA1774" w:rsidR="00A209D6" w:rsidRPr="006322FE" w:rsidRDefault="00A209D6" w:rsidP="00EE33DE">
      <w:pPr>
        <w:pStyle w:val="Header"/>
        <w:tabs>
          <w:tab w:val="right" w:pos="9639"/>
        </w:tabs>
        <w:jc w:val="both"/>
        <w:rPr>
          <w:bCs/>
          <w:i/>
          <w:noProof w:val="0"/>
          <w:sz w:val="24"/>
          <w:szCs w:val="24"/>
        </w:rPr>
      </w:pPr>
      <w:r w:rsidRPr="006322FE">
        <w:rPr>
          <w:bCs/>
          <w:noProof w:val="0"/>
          <w:sz w:val="24"/>
          <w:szCs w:val="24"/>
        </w:rPr>
        <w:t>3GPP TSG-RAN WG2 Meeting #</w:t>
      </w:r>
      <w:r w:rsidR="0036459E" w:rsidRPr="006322FE">
        <w:rPr>
          <w:bCs/>
          <w:noProof w:val="0"/>
          <w:sz w:val="24"/>
          <w:szCs w:val="24"/>
        </w:rPr>
        <w:t>11</w:t>
      </w:r>
      <w:r w:rsidR="00253B2C" w:rsidRPr="006322FE">
        <w:rPr>
          <w:bCs/>
          <w:noProof w:val="0"/>
          <w:sz w:val="24"/>
          <w:szCs w:val="24"/>
        </w:rPr>
        <w:t>7</w:t>
      </w:r>
      <w:r w:rsidR="00244A05" w:rsidRPr="006322FE">
        <w:rPr>
          <w:bCs/>
          <w:noProof w:val="0"/>
          <w:sz w:val="24"/>
          <w:szCs w:val="24"/>
        </w:rPr>
        <w:t xml:space="preserve"> Electronic</w:t>
      </w:r>
      <w:r w:rsidRPr="006322FE">
        <w:rPr>
          <w:bCs/>
          <w:noProof w:val="0"/>
          <w:sz w:val="24"/>
          <w:szCs w:val="24"/>
        </w:rPr>
        <w:tab/>
        <w:t>R2-</w:t>
      </w:r>
      <w:r w:rsidR="009376CD" w:rsidRPr="006322FE">
        <w:rPr>
          <w:bCs/>
          <w:noProof w:val="0"/>
          <w:sz w:val="24"/>
          <w:szCs w:val="24"/>
        </w:rPr>
        <w:t>2</w:t>
      </w:r>
      <w:r w:rsidR="00030599" w:rsidRPr="006322FE">
        <w:rPr>
          <w:bCs/>
          <w:noProof w:val="0"/>
          <w:sz w:val="24"/>
          <w:szCs w:val="24"/>
        </w:rPr>
        <w:t>2</w:t>
      </w:r>
      <w:r w:rsidR="00C55A12" w:rsidRPr="006322FE">
        <w:rPr>
          <w:bCs/>
          <w:noProof w:val="0"/>
          <w:sz w:val="24"/>
          <w:szCs w:val="24"/>
        </w:rPr>
        <w:t>0</w:t>
      </w:r>
      <w:r w:rsidR="00571BA9">
        <w:rPr>
          <w:bCs/>
          <w:noProof w:val="0"/>
          <w:sz w:val="24"/>
          <w:szCs w:val="24"/>
        </w:rPr>
        <w:t>2466</w:t>
      </w:r>
    </w:p>
    <w:p w14:paraId="11776FA6" w14:textId="032ACEAF" w:rsidR="00A209D6" w:rsidRPr="006322FE" w:rsidRDefault="00A36F5F" w:rsidP="00EE33DE">
      <w:pPr>
        <w:pStyle w:val="Header"/>
        <w:tabs>
          <w:tab w:val="right" w:pos="9639"/>
        </w:tabs>
        <w:jc w:val="both"/>
        <w:rPr>
          <w:rFonts w:eastAsia="SimSun"/>
          <w:bCs/>
          <w:sz w:val="24"/>
          <w:szCs w:val="24"/>
          <w:lang w:eastAsia="zh-CN"/>
        </w:rPr>
      </w:pPr>
      <w:r w:rsidRPr="006322FE">
        <w:rPr>
          <w:rFonts w:eastAsia="SimSun"/>
          <w:bCs/>
          <w:sz w:val="24"/>
          <w:szCs w:val="24"/>
          <w:lang w:eastAsia="zh-CN"/>
        </w:rPr>
        <w:t xml:space="preserve">Elbonia, </w:t>
      </w:r>
      <w:r w:rsidR="00030599" w:rsidRPr="006322FE">
        <w:rPr>
          <w:rFonts w:eastAsia="SimSun"/>
          <w:bCs/>
          <w:sz w:val="24"/>
          <w:szCs w:val="24"/>
          <w:lang w:eastAsia="zh-CN"/>
        </w:rPr>
        <w:t>21</w:t>
      </w:r>
      <w:r w:rsidRPr="006322FE">
        <w:rPr>
          <w:rFonts w:eastAsia="SimSun"/>
          <w:bCs/>
          <w:sz w:val="24"/>
          <w:szCs w:val="24"/>
          <w:lang w:eastAsia="zh-CN"/>
        </w:rPr>
        <w:t xml:space="preserve"> </w:t>
      </w:r>
      <w:r w:rsidR="00030599" w:rsidRPr="006322FE">
        <w:rPr>
          <w:rFonts w:eastAsia="SimSun"/>
          <w:bCs/>
          <w:sz w:val="24"/>
          <w:szCs w:val="24"/>
          <w:lang w:eastAsia="zh-CN"/>
        </w:rPr>
        <w:t>February</w:t>
      </w:r>
      <w:r w:rsidRPr="006322FE">
        <w:rPr>
          <w:rFonts w:eastAsia="SimSun"/>
          <w:bCs/>
          <w:sz w:val="24"/>
          <w:szCs w:val="24"/>
          <w:lang w:eastAsia="zh-CN"/>
        </w:rPr>
        <w:t xml:space="preserve"> </w:t>
      </w:r>
      <w:r w:rsidR="00030599" w:rsidRPr="006322FE">
        <w:rPr>
          <w:rFonts w:eastAsia="SimSun"/>
          <w:bCs/>
          <w:sz w:val="24"/>
          <w:szCs w:val="24"/>
          <w:lang w:eastAsia="zh-CN"/>
        </w:rPr>
        <w:t xml:space="preserve">– 03 March </w:t>
      </w:r>
      <w:r w:rsidRPr="006322FE">
        <w:rPr>
          <w:rFonts w:eastAsia="SimSun"/>
          <w:bCs/>
          <w:sz w:val="24"/>
          <w:szCs w:val="24"/>
          <w:lang w:eastAsia="zh-CN"/>
        </w:rPr>
        <w:t>202</w:t>
      </w:r>
      <w:r w:rsidR="00030599" w:rsidRPr="006322FE">
        <w:rPr>
          <w:rFonts w:eastAsia="SimSun"/>
          <w:bCs/>
          <w:sz w:val="24"/>
          <w:szCs w:val="24"/>
          <w:lang w:eastAsia="zh-CN"/>
        </w:rPr>
        <w:t>2</w:t>
      </w:r>
      <w:r w:rsidR="00A209D6" w:rsidRPr="006322FE">
        <w:rPr>
          <w:rFonts w:eastAsia="SimSun"/>
          <w:noProof w:val="0"/>
          <w:sz w:val="24"/>
          <w:szCs w:val="24"/>
          <w:lang w:eastAsia="zh-CN"/>
        </w:rPr>
        <w:tab/>
      </w:r>
    </w:p>
    <w:p w14:paraId="2E02E5F5" w14:textId="77777777" w:rsidR="00A209D6" w:rsidRPr="006322FE" w:rsidRDefault="00A209D6" w:rsidP="00EE33DE">
      <w:pPr>
        <w:pStyle w:val="Header"/>
        <w:jc w:val="both"/>
        <w:rPr>
          <w:bCs/>
          <w:noProof w:val="0"/>
          <w:sz w:val="24"/>
        </w:rPr>
      </w:pPr>
    </w:p>
    <w:p w14:paraId="403CB9C0" w14:textId="77777777" w:rsidR="00A209D6" w:rsidRPr="006322FE" w:rsidRDefault="00A209D6" w:rsidP="00EE33DE">
      <w:pPr>
        <w:pStyle w:val="Header"/>
        <w:jc w:val="both"/>
        <w:rPr>
          <w:bCs/>
          <w:noProof w:val="0"/>
          <w:sz w:val="24"/>
        </w:rPr>
      </w:pPr>
    </w:p>
    <w:p w14:paraId="74AEDB1B" w14:textId="0AF29988" w:rsidR="00A209D6" w:rsidRPr="006322FE" w:rsidRDefault="00A209D6" w:rsidP="00EE33DE">
      <w:pPr>
        <w:pStyle w:val="CRCoverPage"/>
        <w:tabs>
          <w:tab w:val="left" w:pos="1985"/>
        </w:tabs>
        <w:jc w:val="both"/>
        <w:rPr>
          <w:rFonts w:cs="Arial"/>
          <w:b/>
          <w:bCs/>
          <w:sz w:val="24"/>
          <w:lang w:eastAsia="ja-JP"/>
        </w:rPr>
      </w:pPr>
      <w:r w:rsidRPr="006322FE">
        <w:rPr>
          <w:rFonts w:cs="Arial"/>
          <w:b/>
          <w:bCs/>
          <w:sz w:val="24"/>
        </w:rPr>
        <w:t>Agenda item:</w:t>
      </w:r>
      <w:r w:rsidRPr="006322FE">
        <w:rPr>
          <w:rFonts w:cs="Arial"/>
          <w:b/>
          <w:bCs/>
          <w:sz w:val="24"/>
        </w:rPr>
        <w:tab/>
      </w:r>
      <w:r w:rsidR="005819B8" w:rsidRPr="006322FE">
        <w:rPr>
          <w:rFonts w:cs="Arial"/>
          <w:b/>
          <w:bCs/>
          <w:sz w:val="24"/>
          <w:lang w:eastAsia="ja-JP"/>
        </w:rPr>
        <w:t>8.10.</w:t>
      </w:r>
      <w:r w:rsidR="00571BA9">
        <w:rPr>
          <w:rFonts w:cs="Arial"/>
          <w:b/>
          <w:bCs/>
          <w:sz w:val="24"/>
          <w:lang w:eastAsia="ja-JP"/>
        </w:rPr>
        <w:t>3.1.1</w:t>
      </w:r>
    </w:p>
    <w:p w14:paraId="73188B46" w14:textId="77777777" w:rsidR="00A209D6" w:rsidRPr="006322FE" w:rsidRDefault="00A209D6" w:rsidP="00EE33DE">
      <w:pPr>
        <w:tabs>
          <w:tab w:val="left" w:pos="1985"/>
        </w:tabs>
        <w:ind w:left="1985" w:hanging="1985"/>
        <w:jc w:val="both"/>
        <w:rPr>
          <w:rFonts w:ascii="Arial" w:hAnsi="Arial" w:cs="Arial"/>
          <w:b/>
          <w:bCs/>
          <w:sz w:val="24"/>
        </w:rPr>
      </w:pPr>
      <w:r w:rsidRPr="006322FE">
        <w:rPr>
          <w:rFonts w:ascii="Arial" w:hAnsi="Arial" w:cs="Arial"/>
          <w:b/>
          <w:bCs/>
          <w:sz w:val="24"/>
        </w:rPr>
        <w:t>Source:</w:t>
      </w:r>
      <w:r w:rsidRPr="006322FE">
        <w:rPr>
          <w:rFonts w:ascii="Arial" w:hAnsi="Arial" w:cs="Arial"/>
          <w:b/>
          <w:bCs/>
          <w:sz w:val="24"/>
        </w:rPr>
        <w:tab/>
        <w:t>Nokia, Nokia Shanghai Bell</w:t>
      </w:r>
    </w:p>
    <w:p w14:paraId="0FA3EF00" w14:textId="17F8A876" w:rsidR="00A209D6" w:rsidRPr="006322FE" w:rsidRDefault="00A209D6" w:rsidP="00EE33DE">
      <w:pPr>
        <w:ind w:left="1985" w:hanging="1985"/>
        <w:jc w:val="both"/>
        <w:rPr>
          <w:rFonts w:ascii="Arial" w:hAnsi="Arial" w:cs="Arial"/>
          <w:b/>
          <w:bCs/>
          <w:sz w:val="24"/>
        </w:rPr>
      </w:pPr>
      <w:r w:rsidRPr="006322FE">
        <w:rPr>
          <w:rFonts w:ascii="Arial" w:hAnsi="Arial" w:cs="Arial"/>
          <w:b/>
          <w:bCs/>
          <w:sz w:val="24"/>
        </w:rPr>
        <w:t>Title:</w:t>
      </w:r>
      <w:r w:rsidRPr="006322FE">
        <w:rPr>
          <w:rFonts w:ascii="Arial" w:hAnsi="Arial" w:cs="Arial"/>
          <w:b/>
          <w:bCs/>
          <w:sz w:val="24"/>
        </w:rPr>
        <w:tab/>
      </w:r>
      <w:r w:rsidR="00F61496" w:rsidRPr="00F61496">
        <w:rPr>
          <w:rFonts w:ascii="Arial" w:hAnsi="Arial" w:cs="Arial"/>
          <w:b/>
          <w:bCs/>
          <w:sz w:val="24"/>
        </w:rPr>
        <w:t>Remaining Rel-17 NTN open issues for IDLE mode</w:t>
      </w:r>
    </w:p>
    <w:p w14:paraId="1F147C23" w14:textId="0D17EE2C" w:rsidR="00A209D6" w:rsidRPr="006322FE" w:rsidRDefault="00A209D6" w:rsidP="00EE33DE">
      <w:pPr>
        <w:ind w:left="1985" w:hanging="1985"/>
        <w:jc w:val="both"/>
        <w:rPr>
          <w:rFonts w:ascii="Arial" w:hAnsi="Arial" w:cs="Arial"/>
          <w:b/>
          <w:bCs/>
          <w:sz w:val="24"/>
        </w:rPr>
      </w:pPr>
      <w:r w:rsidRPr="006322FE">
        <w:rPr>
          <w:rFonts w:ascii="Arial" w:hAnsi="Arial" w:cs="Arial"/>
          <w:b/>
          <w:bCs/>
          <w:sz w:val="24"/>
        </w:rPr>
        <w:t>WID/SID:</w:t>
      </w:r>
      <w:r w:rsidRPr="006322FE">
        <w:rPr>
          <w:rFonts w:ascii="Arial" w:hAnsi="Arial" w:cs="Arial"/>
          <w:b/>
          <w:bCs/>
          <w:sz w:val="24"/>
        </w:rPr>
        <w:tab/>
      </w:r>
      <w:proofErr w:type="spellStart"/>
      <w:r w:rsidR="005819B8" w:rsidRPr="006322FE">
        <w:rPr>
          <w:rFonts w:ascii="Arial" w:hAnsi="Arial" w:cs="Arial"/>
          <w:b/>
          <w:bCs/>
          <w:sz w:val="24"/>
        </w:rPr>
        <w:t>NR_NTN_solutions</w:t>
      </w:r>
      <w:proofErr w:type="spellEnd"/>
      <w:r w:rsidR="005819B8" w:rsidRPr="006322FE">
        <w:rPr>
          <w:rFonts w:ascii="Arial" w:hAnsi="Arial" w:cs="Arial"/>
          <w:b/>
          <w:bCs/>
          <w:sz w:val="24"/>
        </w:rPr>
        <w:t xml:space="preserve">-Core </w:t>
      </w:r>
      <w:r w:rsidRPr="006322FE">
        <w:rPr>
          <w:rFonts w:ascii="Arial" w:hAnsi="Arial" w:cs="Arial"/>
          <w:b/>
          <w:bCs/>
          <w:sz w:val="24"/>
        </w:rPr>
        <w:t xml:space="preserve">- Release </w:t>
      </w:r>
      <w:r w:rsidR="005819B8" w:rsidRPr="006322FE">
        <w:rPr>
          <w:rFonts w:ascii="Arial" w:hAnsi="Arial" w:cs="Arial"/>
          <w:b/>
          <w:bCs/>
          <w:sz w:val="24"/>
        </w:rPr>
        <w:t>17</w:t>
      </w:r>
    </w:p>
    <w:p w14:paraId="6FEB19D6" w14:textId="77777777" w:rsidR="00A209D6" w:rsidRPr="006322FE" w:rsidRDefault="00A209D6" w:rsidP="00EE33DE">
      <w:pPr>
        <w:tabs>
          <w:tab w:val="left" w:pos="1985"/>
        </w:tabs>
        <w:jc w:val="both"/>
        <w:rPr>
          <w:rFonts w:ascii="Arial" w:hAnsi="Arial" w:cs="Arial"/>
          <w:b/>
          <w:bCs/>
          <w:sz w:val="24"/>
        </w:rPr>
      </w:pPr>
      <w:r w:rsidRPr="006322FE">
        <w:rPr>
          <w:rFonts w:ascii="Arial" w:hAnsi="Arial" w:cs="Arial"/>
          <w:b/>
          <w:bCs/>
          <w:sz w:val="24"/>
        </w:rPr>
        <w:t>Document for:</w:t>
      </w:r>
      <w:r w:rsidRPr="006322FE">
        <w:rPr>
          <w:rFonts w:ascii="Arial" w:hAnsi="Arial" w:cs="Arial"/>
          <w:b/>
          <w:bCs/>
          <w:sz w:val="24"/>
        </w:rPr>
        <w:tab/>
        <w:t>Discussion and Decision</w:t>
      </w:r>
    </w:p>
    <w:p w14:paraId="294B1FC1" w14:textId="77777777" w:rsidR="00A209D6" w:rsidRPr="006322FE" w:rsidRDefault="00A209D6" w:rsidP="00EE33DE">
      <w:pPr>
        <w:pStyle w:val="Heading1"/>
        <w:jc w:val="both"/>
      </w:pPr>
      <w:r w:rsidRPr="006322FE">
        <w:t>1</w:t>
      </w:r>
      <w:r w:rsidRPr="006322FE">
        <w:tab/>
        <w:t>Introduction</w:t>
      </w:r>
    </w:p>
    <w:p w14:paraId="31EC6E66" w14:textId="04DFBF1B" w:rsidR="007F2E08" w:rsidRPr="006322FE" w:rsidRDefault="000C63D6" w:rsidP="00EE33DE">
      <w:pPr>
        <w:jc w:val="both"/>
      </w:pPr>
      <w:r w:rsidRPr="006322FE">
        <w:t xml:space="preserve">At RAN2#116bis (January 2022) a couple of IDLE-mode related decisions were taken </w:t>
      </w:r>
      <w:r w:rsidRPr="006322FE">
        <w:fldChar w:fldCharType="begin"/>
      </w:r>
      <w:r w:rsidRPr="006322FE">
        <w:instrText xml:space="preserve"> REF _Ref95127851 \r \h </w:instrText>
      </w:r>
      <w:r w:rsidR="00EE33DE">
        <w:instrText xml:space="preserve"> \* MERGEFORMAT </w:instrText>
      </w:r>
      <w:r w:rsidRPr="006322FE">
        <w:fldChar w:fldCharType="separate"/>
      </w:r>
      <w:r w:rsidRPr="006322FE">
        <w:t>[1]</w:t>
      </w:r>
      <w:r w:rsidRPr="006322FE">
        <w:fldChar w:fldCharType="end"/>
      </w:r>
      <w:r w:rsidRPr="006322FE">
        <w:t xml:space="preserve">. This paper aims at providing further answers to the listed open points, also considering what has been listed in </w:t>
      </w:r>
      <w:r w:rsidRPr="006322FE">
        <w:fldChar w:fldCharType="begin"/>
      </w:r>
      <w:r w:rsidRPr="006322FE">
        <w:instrText xml:space="preserve"> REF _Ref95127895 \r \h </w:instrText>
      </w:r>
      <w:r w:rsidR="00EE33DE">
        <w:instrText xml:space="preserve"> \* MERGEFORMAT </w:instrText>
      </w:r>
      <w:r w:rsidRPr="006322FE">
        <w:fldChar w:fldCharType="separate"/>
      </w:r>
      <w:r w:rsidRPr="006322FE">
        <w:t>[2]</w:t>
      </w:r>
      <w:r w:rsidRPr="006322FE">
        <w:fldChar w:fldCharType="end"/>
      </w:r>
      <w:r w:rsidRPr="006322FE">
        <w:t xml:space="preserve">. </w:t>
      </w:r>
    </w:p>
    <w:p w14:paraId="4F547731" w14:textId="1E6ECCE0" w:rsidR="00A209D6" w:rsidRPr="006322FE" w:rsidRDefault="00A209D6" w:rsidP="00EE33DE">
      <w:pPr>
        <w:pStyle w:val="Heading1"/>
        <w:jc w:val="both"/>
      </w:pPr>
      <w:r w:rsidRPr="006322FE">
        <w:t>2</w:t>
      </w:r>
      <w:r w:rsidRPr="006322FE">
        <w:tab/>
      </w:r>
      <w:r w:rsidR="001B64CC" w:rsidRPr="006322FE">
        <w:t>Discussion</w:t>
      </w:r>
    </w:p>
    <w:p w14:paraId="5F01C058" w14:textId="71AF5D43" w:rsidR="00A209D6" w:rsidRPr="006322FE" w:rsidRDefault="00B7538C" w:rsidP="00EE33DE">
      <w:pPr>
        <w:pStyle w:val="Heading2"/>
        <w:jc w:val="both"/>
      </w:pPr>
      <w:r w:rsidRPr="006322FE">
        <w:t>2</w:t>
      </w:r>
      <w:r w:rsidR="00A209D6" w:rsidRPr="006322FE">
        <w:t>.1</w:t>
      </w:r>
      <w:r w:rsidR="00A209D6" w:rsidRPr="006322FE">
        <w:tab/>
      </w:r>
      <w:r w:rsidR="006322FE" w:rsidRPr="006322FE">
        <w:t>System information and the ephemeris</w:t>
      </w:r>
    </w:p>
    <w:p w14:paraId="338890D5" w14:textId="19291692" w:rsidR="00FD12E4" w:rsidRDefault="00FD12E4" w:rsidP="00FD12E4">
      <w:pPr>
        <w:jc w:val="both"/>
      </w:pPr>
      <w:r w:rsidRPr="00AC356C">
        <w:t>At RAN2-116bis the following has been a</w:t>
      </w:r>
      <w:r>
        <w:t xml:space="preserve">greed </w:t>
      </w:r>
      <w:r>
        <w:fldChar w:fldCharType="begin"/>
      </w:r>
      <w:r>
        <w:instrText xml:space="preserve"> REF _Ref95130028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FD12E4" w14:paraId="49C88501" w14:textId="77777777" w:rsidTr="00FD12E4">
        <w:tc>
          <w:tcPr>
            <w:tcW w:w="9631" w:type="dxa"/>
          </w:tcPr>
          <w:p w14:paraId="6C82CB7B" w14:textId="77777777" w:rsidR="00AC3374" w:rsidRDefault="00AC3374" w:rsidP="00AC3374">
            <w:pPr>
              <w:jc w:val="both"/>
            </w:pPr>
            <w:r>
              <w:t>1.</w:t>
            </w:r>
            <w:r>
              <w:tab/>
              <w:t>Update of ephemeris and common TA information does not affect the value tag and does not trigger SI modification procedure.</w:t>
            </w:r>
          </w:p>
          <w:p w14:paraId="72F55B9D" w14:textId="70C52079" w:rsidR="00FD12E4" w:rsidRDefault="00AC3374" w:rsidP="00AC3374">
            <w:pPr>
              <w:jc w:val="both"/>
            </w:pPr>
            <w:r>
              <w:t>2.</w:t>
            </w:r>
            <w:r>
              <w:tab/>
              <w:t xml:space="preserve">The </w:t>
            </w:r>
            <w:proofErr w:type="spellStart"/>
            <w:r>
              <w:t>ntnUlSyncValidityDuration</w:t>
            </w:r>
            <w:proofErr w:type="spellEnd"/>
            <w:r>
              <w:t xml:space="preserve"> applies to the whole SIBX. UE acquires the updated SIBX when the timer expires. FFS whether to also include it in the LS to RAN1. FFS if this applies only to Connected mode or to idle mode UE as well</w:t>
            </w:r>
          </w:p>
        </w:tc>
      </w:tr>
    </w:tbl>
    <w:p w14:paraId="2000CE6F" w14:textId="64B49650" w:rsidR="00AC3374" w:rsidRDefault="00332009" w:rsidP="00EE33DE">
      <w:pPr>
        <w:jc w:val="both"/>
      </w:pPr>
      <w:r>
        <w:br/>
      </w:r>
      <w:r w:rsidR="00FD7599">
        <w:t xml:space="preserve">There is an open issue on the </w:t>
      </w:r>
      <w:r w:rsidR="008C648F">
        <w:t>UE behavio</w:t>
      </w:r>
      <w:r w:rsidR="00580198">
        <w:t>u</w:t>
      </w:r>
      <w:r w:rsidR="008C648F">
        <w:t xml:space="preserve">r when the timer expires and </w:t>
      </w:r>
      <w:r w:rsidR="0085151B">
        <w:t>timer’</w:t>
      </w:r>
      <w:r w:rsidR="008C648F">
        <w:t xml:space="preserve">s </w:t>
      </w:r>
      <w:r w:rsidR="00FD7599">
        <w:t>applicability</w:t>
      </w:r>
      <w:r w:rsidR="008C648F">
        <w:t xml:space="preserve"> to</w:t>
      </w:r>
      <w:r w:rsidR="00FD7599">
        <w:t xml:space="preserve"> </w:t>
      </w:r>
      <w:r w:rsidR="008C648F">
        <w:t xml:space="preserve">IDLE mode. </w:t>
      </w:r>
      <w:r w:rsidR="00A35AB9">
        <w:t>As per RAN2 decision, t</w:t>
      </w:r>
      <w:r w:rsidR="00362249">
        <w:t xml:space="preserve">he timer concerns the entire </w:t>
      </w:r>
      <w:proofErr w:type="spellStart"/>
      <w:r w:rsidR="00362249">
        <w:t>SIBx</w:t>
      </w:r>
      <w:proofErr w:type="spellEnd"/>
      <w:r w:rsidR="00362249">
        <w:t xml:space="preserve">, but actually its main purpose was to control the validity of the UL synchronization information, </w:t>
      </w:r>
      <w:r w:rsidR="00322D66">
        <w:t xml:space="preserve">used for TA adjustments and </w:t>
      </w:r>
      <w:proofErr w:type="spellStart"/>
      <w:r w:rsidR="00322D66">
        <w:t>precompensation</w:t>
      </w:r>
      <w:proofErr w:type="spellEnd"/>
      <w:r w:rsidR="00322D66">
        <w:t>.</w:t>
      </w:r>
      <w:r w:rsidR="00A35AB9">
        <w:t xml:space="preserve"> This is </w:t>
      </w:r>
      <w:r w:rsidR="00CA3ECB">
        <w:t xml:space="preserve">mainly needed in CONNECTED mode. The other parameters in </w:t>
      </w:r>
      <w:proofErr w:type="spellStart"/>
      <w:r w:rsidR="00CA3ECB">
        <w:t>SIBx</w:t>
      </w:r>
      <w:proofErr w:type="spellEnd"/>
      <w:r w:rsidR="00CA3ECB">
        <w:t xml:space="preserve"> (such as the ephemeris,</w:t>
      </w:r>
      <w:r w:rsidR="00CD1748">
        <w:t xml:space="preserve"> reference value for location and time-based reselection, etc.) will be relatively static. Thus, in our understanding the IDLE UE may not be forced to acquire SI when this timer</w:t>
      </w:r>
      <w:r w:rsidR="00322D66">
        <w:t xml:space="preserve"> </w:t>
      </w:r>
      <w:r w:rsidR="00CD1748">
        <w:t>expires.</w:t>
      </w:r>
    </w:p>
    <w:p w14:paraId="7EF76F93" w14:textId="668430C2" w:rsidR="00AE0BC3" w:rsidRPr="00AE0BC3" w:rsidRDefault="00AE0BC3" w:rsidP="00EE33DE">
      <w:pPr>
        <w:jc w:val="both"/>
        <w:rPr>
          <w:b/>
          <w:bCs/>
        </w:rPr>
      </w:pPr>
      <w:r w:rsidRPr="00AE0BC3">
        <w:rPr>
          <w:b/>
          <w:bCs/>
        </w:rPr>
        <w:t xml:space="preserve">Proposal 1: The CONNECTED mode UE acquires the </w:t>
      </w:r>
      <w:proofErr w:type="spellStart"/>
      <w:r w:rsidRPr="00AE0BC3">
        <w:rPr>
          <w:b/>
          <w:bCs/>
        </w:rPr>
        <w:t>SIBx</w:t>
      </w:r>
      <w:proofErr w:type="spellEnd"/>
      <w:r w:rsidRPr="00AE0BC3">
        <w:rPr>
          <w:b/>
          <w:bCs/>
        </w:rPr>
        <w:t xml:space="preserve"> when </w:t>
      </w:r>
      <w:proofErr w:type="spellStart"/>
      <w:r w:rsidRPr="00AE0BC3">
        <w:rPr>
          <w:b/>
          <w:bCs/>
        </w:rPr>
        <w:t>ntnUlSyncValidityDuration</w:t>
      </w:r>
      <w:proofErr w:type="spellEnd"/>
      <w:r w:rsidRPr="00AE0BC3">
        <w:rPr>
          <w:b/>
          <w:bCs/>
        </w:rPr>
        <w:t>. This does not apply to IDLE mode UEs.</w:t>
      </w:r>
    </w:p>
    <w:p w14:paraId="600331DB" w14:textId="77777777" w:rsidR="00491804" w:rsidRDefault="00EE7417" w:rsidP="00EE33DE">
      <w:pPr>
        <w:jc w:val="both"/>
      </w:pPr>
      <w:r>
        <w:t>As can be seen above, the update of the ephemeris and common TA info does not affect the value tag</w:t>
      </w:r>
      <w:r w:rsidR="00454E94">
        <w:t xml:space="preserve"> and does not trigger the SI modification. This is beneficial to reduce the frequ</w:t>
      </w:r>
      <w:r w:rsidR="005007E1">
        <w:t>ent SI acquisition. On the other hand, if the timer</w:t>
      </w:r>
      <w:r w:rsidR="004C5C84">
        <w:t xml:space="preserve"> </w:t>
      </w:r>
      <w:proofErr w:type="spellStart"/>
      <w:r w:rsidR="004C5C84">
        <w:t>ntnUlSyncValidityDuration</w:t>
      </w:r>
      <w:proofErr w:type="spellEnd"/>
      <w:r w:rsidR="004C5C84">
        <w:t xml:space="preserve"> does not apply to UEs in IDLE mode (as discussed above) and </w:t>
      </w:r>
      <w:r w:rsidR="00724591">
        <w:t xml:space="preserve">neither </w:t>
      </w:r>
      <w:r w:rsidR="004C5C84">
        <w:t xml:space="preserve">the </w:t>
      </w:r>
      <w:r w:rsidR="00724591">
        <w:t xml:space="preserve">value tag changes, nor </w:t>
      </w:r>
      <w:r w:rsidR="0019111B">
        <w:t xml:space="preserve">SI </w:t>
      </w:r>
      <w:r w:rsidR="00724591">
        <w:t xml:space="preserve">modification </w:t>
      </w:r>
      <w:r w:rsidR="0019111B">
        <w:t>is indicated, then the UE has barely no means to</w:t>
      </w:r>
      <w:r w:rsidR="00862004">
        <w:t xml:space="preserve"> realize it has to</w:t>
      </w:r>
      <w:r w:rsidR="0019111B">
        <w:t xml:space="preserve"> re-</w:t>
      </w:r>
      <w:proofErr w:type="spellStart"/>
      <w:r w:rsidR="0019111B">
        <w:t>aquire</w:t>
      </w:r>
      <w:proofErr w:type="spellEnd"/>
      <w:r w:rsidR="0019111B">
        <w:t xml:space="preserve"> SI,</w:t>
      </w:r>
      <w:r w:rsidR="00862004">
        <w:t xml:space="preserve"> e.g.</w:t>
      </w:r>
      <w:r w:rsidR="0019111B">
        <w:t xml:space="preserve"> if ephemeris has changed. One can </w:t>
      </w:r>
      <w:r w:rsidR="0033496E">
        <w:t xml:space="preserve">imagine a scenario where the UE has been temporarily out of coverage. In the meantime the NW has changed the content of the ephemeris, but the value tag remains the same. The UE returns to in coverage and </w:t>
      </w:r>
      <w:r w:rsidR="006C2994">
        <w:t>based on</w:t>
      </w:r>
      <w:r w:rsidR="00862004">
        <w:t xml:space="preserve"> the value tag it concludes there is no need to </w:t>
      </w:r>
      <w:r w:rsidR="00491804">
        <w:t xml:space="preserve">receive SI. </w:t>
      </w:r>
    </w:p>
    <w:p w14:paraId="784F7E68" w14:textId="2574CFDE" w:rsidR="00AE0BC3" w:rsidRPr="005C1E05" w:rsidRDefault="00491804" w:rsidP="00EE33DE">
      <w:pPr>
        <w:jc w:val="both"/>
        <w:rPr>
          <w:b/>
          <w:bCs/>
        </w:rPr>
      </w:pPr>
      <w:r w:rsidRPr="005C1E05">
        <w:rPr>
          <w:b/>
          <w:bCs/>
        </w:rPr>
        <w:t xml:space="preserve">Proposal 2: RAN2 is asked to consider if the update of </w:t>
      </w:r>
      <w:r w:rsidR="005C1E05" w:rsidRPr="005C1E05">
        <w:rPr>
          <w:b/>
          <w:bCs/>
        </w:rPr>
        <w:t>some</w:t>
      </w:r>
      <w:r w:rsidR="001A5B4B" w:rsidRPr="005C1E05">
        <w:rPr>
          <w:b/>
          <w:bCs/>
        </w:rPr>
        <w:t xml:space="preserve"> </w:t>
      </w:r>
      <w:r w:rsidR="005C1E05" w:rsidRPr="005C1E05">
        <w:rPr>
          <w:b/>
          <w:bCs/>
        </w:rPr>
        <w:t xml:space="preserve">parts of the </w:t>
      </w:r>
      <w:r w:rsidRPr="005C1E05">
        <w:rPr>
          <w:b/>
          <w:bCs/>
        </w:rPr>
        <w:t>ephemeris should affect the value tag and trigger SI modification procedure.</w:t>
      </w:r>
    </w:p>
    <w:p w14:paraId="452812AE" w14:textId="23130745" w:rsidR="007A2E55" w:rsidRPr="006322FE" w:rsidRDefault="00FA3F3F" w:rsidP="00EE33DE">
      <w:pPr>
        <w:jc w:val="both"/>
      </w:pPr>
      <w:r>
        <w:t xml:space="preserve">The situation can be perhaps alleviated if the UE acquires SIB-NTN whenever it has no running </w:t>
      </w:r>
      <w:proofErr w:type="spellStart"/>
      <w:r w:rsidRPr="00FA3F3F">
        <w:rPr>
          <w:i/>
          <w:iCs/>
        </w:rPr>
        <w:t>ntnUlSyncValidityDuration</w:t>
      </w:r>
      <w:proofErr w:type="spellEnd"/>
      <w:r>
        <w:t>.</w:t>
      </w:r>
    </w:p>
    <w:p w14:paraId="7098F90D" w14:textId="692EE313" w:rsidR="00A209D6" w:rsidRPr="006322FE" w:rsidRDefault="00B7538C" w:rsidP="00EE33DE">
      <w:pPr>
        <w:pStyle w:val="Heading2"/>
        <w:jc w:val="both"/>
      </w:pPr>
      <w:r w:rsidRPr="006322FE">
        <w:t>2</w:t>
      </w:r>
      <w:r w:rsidR="00A209D6" w:rsidRPr="006322FE">
        <w:t>.2</w:t>
      </w:r>
      <w:r w:rsidR="00A209D6" w:rsidRPr="006322FE">
        <w:tab/>
      </w:r>
      <w:r w:rsidR="006322FE" w:rsidRPr="006322FE">
        <w:t xml:space="preserve">Cell reselection </w:t>
      </w:r>
      <w:r w:rsidR="007E4FFF">
        <w:t>aspects</w:t>
      </w:r>
    </w:p>
    <w:p w14:paraId="1880CB9E" w14:textId="16B32596" w:rsidR="00AC356C" w:rsidRDefault="00AC356C" w:rsidP="00EE33DE">
      <w:pPr>
        <w:jc w:val="both"/>
      </w:pPr>
      <w:r w:rsidRPr="00AC356C">
        <w:t>At RAN2-116bis the following has been a</w:t>
      </w:r>
      <w:r>
        <w:t>greed</w:t>
      </w:r>
      <w:r w:rsidR="002B0CA1">
        <w:t xml:space="preserve"> </w:t>
      </w:r>
      <w:r w:rsidR="002B0CA1">
        <w:fldChar w:fldCharType="begin"/>
      </w:r>
      <w:r w:rsidR="002B0CA1">
        <w:instrText xml:space="preserve"> REF _Ref95130028 \r \h </w:instrText>
      </w:r>
      <w:r w:rsidR="00EE33DE">
        <w:instrText xml:space="preserve"> \* MERGEFORMAT </w:instrText>
      </w:r>
      <w:r w:rsidR="002B0CA1">
        <w:fldChar w:fldCharType="separate"/>
      </w:r>
      <w:r w:rsidR="002B0CA1">
        <w:t>[1]</w:t>
      </w:r>
      <w:r w:rsidR="002B0CA1">
        <w:fldChar w:fldCharType="end"/>
      </w:r>
      <w:r>
        <w:t>:</w:t>
      </w:r>
    </w:p>
    <w:tbl>
      <w:tblPr>
        <w:tblStyle w:val="TableGrid"/>
        <w:tblW w:w="0" w:type="auto"/>
        <w:tblLook w:val="04A0" w:firstRow="1" w:lastRow="0" w:firstColumn="1" w:lastColumn="0" w:noHBand="0" w:noVBand="1"/>
      </w:tblPr>
      <w:tblGrid>
        <w:gridCol w:w="9631"/>
      </w:tblGrid>
      <w:tr w:rsidR="00AC356C" w14:paraId="69786948" w14:textId="77777777" w:rsidTr="00AC356C">
        <w:tc>
          <w:tcPr>
            <w:tcW w:w="9631" w:type="dxa"/>
          </w:tcPr>
          <w:p w14:paraId="4280562B" w14:textId="58E10FAF" w:rsidR="002B0CA1" w:rsidRDefault="002B0CA1" w:rsidP="00EE33DE">
            <w:pPr>
              <w:jc w:val="both"/>
            </w:pPr>
            <w:r>
              <w:lastRenderedPageBreak/>
              <w:t>3.   Location information can be used to determine when to start measurement.</w:t>
            </w:r>
          </w:p>
          <w:p w14:paraId="50767AD9" w14:textId="77777777" w:rsidR="002B0CA1" w:rsidRDefault="002B0CA1" w:rsidP="00EE33DE">
            <w:pPr>
              <w:jc w:val="both"/>
            </w:pPr>
            <w:r>
              <w:t>4.</w:t>
            </w:r>
            <w:r>
              <w:tab/>
              <w:t>UE may choose not to perform neighbour cell measurements of “NR intra-</w:t>
            </w:r>
            <w:proofErr w:type="spellStart"/>
            <w:r>
              <w:t>freq</w:t>
            </w:r>
            <w:proofErr w:type="spellEnd"/>
            <w:r>
              <w:t xml:space="preserve"> or inter-</w:t>
            </w:r>
            <w:proofErr w:type="spellStart"/>
            <w:r>
              <w:t>freq</w:t>
            </w:r>
            <w:proofErr w:type="spellEnd"/>
            <w:r>
              <w:t xml:space="preserve"> with equal or lower priority, or inter-RAT </w:t>
            </w:r>
            <w:proofErr w:type="spellStart"/>
            <w:r>
              <w:t>freq</w:t>
            </w:r>
            <w:proofErr w:type="spellEnd"/>
            <w:r>
              <w:t xml:space="preserve"> with lower priority”, if (the distance between UE and serving cell reference location is shorter than a threshold) and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6C53BEC1" w14:textId="77777777" w:rsidR="002B0CA1" w:rsidRDefault="002B0CA1" w:rsidP="00EE33DE">
            <w:pPr>
              <w:jc w:val="both"/>
            </w:pPr>
            <w:r>
              <w:t>5.</w:t>
            </w:r>
            <w:r>
              <w:tab/>
              <w:t>Location-based measurement initiation is only applied if the cell broadcasts location-related parameters (e.g. a threshold) and by implementation the UE has location information.</w:t>
            </w:r>
          </w:p>
          <w:p w14:paraId="63C9EFD7" w14:textId="77777777" w:rsidR="002B0CA1" w:rsidRDefault="002B0CA1" w:rsidP="00EE33DE">
            <w:pPr>
              <w:jc w:val="both"/>
            </w:pPr>
            <w:r>
              <w:t>6.</w:t>
            </w:r>
            <w:r>
              <w:tab/>
              <w:t xml:space="preserve">Before the stop-time based measurements are triggered, the UE measurements follow Legacy behaviour (i.e., based on </w:t>
            </w:r>
            <w:proofErr w:type="spellStart"/>
            <w:r>
              <w:t>Srxlev</w:t>
            </w:r>
            <w:proofErr w:type="spellEnd"/>
            <w:r>
              <w:t>/</w:t>
            </w:r>
            <w:proofErr w:type="spellStart"/>
            <w:r>
              <w:t>Squal</w:t>
            </w:r>
            <w:proofErr w:type="spellEnd"/>
            <w:r>
              <w:t>) and there is no measurement relaxation.</w:t>
            </w:r>
          </w:p>
          <w:p w14:paraId="23F42D3E" w14:textId="55030384" w:rsidR="00AC356C" w:rsidRDefault="002B0CA1" w:rsidP="00EE33DE">
            <w:pPr>
              <w:jc w:val="both"/>
            </w:pPr>
            <w:r>
              <w:t>7.</w:t>
            </w:r>
            <w:r>
              <w:tab/>
              <w:t>Cell stop time is not applied to cell ranking in determining the target cell for reselection</w:t>
            </w:r>
          </w:p>
        </w:tc>
      </w:tr>
    </w:tbl>
    <w:p w14:paraId="0FBBF9C5" w14:textId="71B59680" w:rsidR="002B0CA1" w:rsidRDefault="002B0CA1" w:rsidP="00EE33DE">
      <w:pPr>
        <w:jc w:val="both"/>
      </w:pPr>
      <w:r w:rsidRPr="002B0CA1">
        <w:br/>
        <w:t>One of the open i</w:t>
      </w:r>
      <w:r>
        <w:t xml:space="preserve">ssues is whether the reference location shall be directly considered in location-based reselection procedure (see Open issue 1 in </w:t>
      </w:r>
      <w:r>
        <w:fldChar w:fldCharType="begin"/>
      </w:r>
      <w:r>
        <w:instrText xml:space="preserve"> REF _Ref95130101 \r \h </w:instrText>
      </w:r>
      <w:r w:rsidR="00EE33DE">
        <w:instrText xml:space="preserve"> \* MERGEFORMAT </w:instrText>
      </w:r>
      <w:r>
        <w:fldChar w:fldCharType="separate"/>
      </w:r>
      <w:r>
        <w:t>[2]</w:t>
      </w:r>
      <w:r>
        <w:fldChar w:fldCharType="end"/>
      </w:r>
      <w:r>
        <w:t>).</w:t>
      </w:r>
      <w:r w:rsidR="0021035C">
        <w:t xml:space="preserve"> First of all, distance-based ranking shall not be considered, similarly to the aforementioned decision on not supporting cell stop time for cell ranking.</w:t>
      </w:r>
    </w:p>
    <w:p w14:paraId="728D2A41" w14:textId="715D2929" w:rsidR="0021035C" w:rsidRPr="0021035C" w:rsidRDefault="0021035C" w:rsidP="00EE33DE">
      <w:pPr>
        <w:jc w:val="both"/>
        <w:rPr>
          <w:b/>
          <w:bCs/>
        </w:rPr>
      </w:pPr>
      <w:r w:rsidRPr="0021035C">
        <w:rPr>
          <w:b/>
          <w:bCs/>
        </w:rPr>
        <w:t xml:space="preserve">Proposal </w:t>
      </w:r>
      <w:r w:rsidR="005C1E05">
        <w:rPr>
          <w:b/>
          <w:bCs/>
        </w:rPr>
        <w:t>3</w:t>
      </w:r>
      <w:r w:rsidRPr="0021035C">
        <w:rPr>
          <w:b/>
          <w:bCs/>
        </w:rPr>
        <w:t>: Distance-based ranking is not supported for cell reselection in NTN.</w:t>
      </w:r>
    </w:p>
    <w:p w14:paraId="0AD4A9E7" w14:textId="5392C7C5" w:rsidR="005172E3" w:rsidRDefault="0021035C" w:rsidP="00EE33DE">
      <w:pPr>
        <w:jc w:val="both"/>
      </w:pPr>
      <w:r>
        <w:t xml:space="preserve">Secondly, we want to </w:t>
      </w:r>
      <w:r w:rsidR="005172E3">
        <w:t xml:space="preserve">still </w:t>
      </w:r>
      <w:r>
        <w:t xml:space="preserve">emphasize that location-based cell reselection </w:t>
      </w:r>
      <w:r w:rsidR="00924624">
        <w:t>is</w:t>
      </w:r>
      <w:r>
        <w:t xml:space="preserve"> burdensome for the UE</w:t>
      </w:r>
      <w:r w:rsidR="00924624">
        <w:t>s</w:t>
      </w:r>
      <w:r>
        <w:t xml:space="preserve"> and its performance may be unpredictable, if we cannot set strict requirements on the availability of UE’s location information</w:t>
      </w:r>
      <w:r w:rsidR="00924624">
        <w:t xml:space="preserve"> (i.e. as per RAN2 agreement, the UE will have its location information available only in best-effort manner).</w:t>
      </w:r>
      <w:r w:rsidR="005172E3">
        <w:t xml:space="preserve"> So the reference location of the cell (serving or target) may be broadcast, but corresponding UE’s </w:t>
      </w:r>
      <w:proofErr w:type="spellStart"/>
      <w:r w:rsidR="005172E3">
        <w:t>behavior</w:t>
      </w:r>
      <w:proofErr w:type="spellEnd"/>
      <w:r w:rsidR="005172E3">
        <w:t xml:space="preserve"> does not need to be </w:t>
      </w:r>
      <w:r w:rsidR="00C97FE8">
        <w:t>defined if</w:t>
      </w:r>
      <w:r w:rsidR="005172E3">
        <w:t xml:space="preserve"> we cannot expect the UE will always have credible and up-to-date location information available.</w:t>
      </w:r>
    </w:p>
    <w:p w14:paraId="71358DD1" w14:textId="1E00F232" w:rsidR="00A209D6" w:rsidRDefault="005172E3" w:rsidP="00EE33DE">
      <w:pPr>
        <w:jc w:val="both"/>
        <w:rPr>
          <w:b/>
          <w:bCs/>
        </w:rPr>
      </w:pPr>
      <w:r w:rsidRPr="00C97FE8">
        <w:rPr>
          <w:b/>
          <w:bCs/>
        </w:rPr>
        <w:t xml:space="preserve">Proposal </w:t>
      </w:r>
      <w:r w:rsidR="005C1E05">
        <w:rPr>
          <w:b/>
          <w:bCs/>
        </w:rPr>
        <w:t>4</w:t>
      </w:r>
      <w:r w:rsidRPr="00C97FE8">
        <w:rPr>
          <w:b/>
          <w:bCs/>
        </w:rPr>
        <w:t>:</w:t>
      </w:r>
      <w:r w:rsidR="00924624" w:rsidRPr="00C97FE8">
        <w:rPr>
          <w:b/>
          <w:bCs/>
        </w:rPr>
        <w:t xml:space="preserve"> </w:t>
      </w:r>
      <w:r w:rsidR="00C97FE8" w:rsidRPr="00C97FE8">
        <w:rPr>
          <w:b/>
          <w:bCs/>
        </w:rPr>
        <w:t xml:space="preserve">There is no UE </w:t>
      </w:r>
      <w:proofErr w:type="spellStart"/>
      <w:r w:rsidR="00C97FE8" w:rsidRPr="00C97FE8">
        <w:rPr>
          <w:b/>
          <w:bCs/>
        </w:rPr>
        <w:t>behavior</w:t>
      </w:r>
      <w:proofErr w:type="spellEnd"/>
      <w:r w:rsidR="00C97FE8" w:rsidRPr="00C97FE8">
        <w:rPr>
          <w:b/>
          <w:bCs/>
        </w:rPr>
        <w:t xml:space="preserve"> specified for location-based cell reselection in NTN IDLE mode.</w:t>
      </w:r>
      <w:r w:rsidR="0021035C" w:rsidRPr="00C97FE8">
        <w:rPr>
          <w:b/>
          <w:bCs/>
        </w:rPr>
        <w:t xml:space="preserve"> </w:t>
      </w:r>
    </w:p>
    <w:p w14:paraId="1EECFCFF" w14:textId="04E00793" w:rsidR="00002638" w:rsidRDefault="00002638" w:rsidP="00EE33DE">
      <w:pPr>
        <w:jc w:val="both"/>
      </w:pPr>
      <w:r w:rsidRPr="00002638">
        <w:t>Another open area related to cell reselections is whether</w:t>
      </w:r>
      <w:r w:rsidR="00331470">
        <w:t xml:space="preserve"> time-based reselections and location-based reselection can be jointly configured and used. A</w:t>
      </w:r>
      <w:r w:rsidR="00063837">
        <w:t xml:space="preserve"> similar problem was considered for CONNECTED mode and the decision was not to support such mixture for Conditional Handover (CHO) triggering. Thus, for simplicity</w:t>
      </w:r>
      <w:r w:rsidR="00F52F9F">
        <w:t xml:space="preserve">, the same principle can be adopted for IDLE mode. </w:t>
      </w:r>
      <w:r w:rsidR="003339FA">
        <w:t xml:space="preserve">One may say that location- and time-based reselection can be helpful if </w:t>
      </w:r>
      <w:r w:rsidR="00EE33DE">
        <w:t xml:space="preserve">e.g. the UE is in the middle of the cell (so location-based reselection does not trigger), while the cell is about to be switched off (footprint will disappear). However, in our understanding, the time-based triggering shall play a decisive role in this scenario and the combination with </w:t>
      </w:r>
      <w:r w:rsidR="00B768D0">
        <w:t xml:space="preserve">location-based cell reselection is not needed. </w:t>
      </w:r>
    </w:p>
    <w:p w14:paraId="1F3AA8D9" w14:textId="25583C03" w:rsidR="00B768D0" w:rsidRPr="00B768D0" w:rsidRDefault="00B768D0" w:rsidP="00EE33DE">
      <w:pPr>
        <w:jc w:val="both"/>
        <w:rPr>
          <w:b/>
          <w:bCs/>
        </w:rPr>
      </w:pPr>
      <w:r w:rsidRPr="00B768D0">
        <w:rPr>
          <w:b/>
          <w:bCs/>
        </w:rPr>
        <w:t xml:space="preserve">Proposal </w:t>
      </w:r>
      <w:r w:rsidR="005C1E05">
        <w:rPr>
          <w:b/>
          <w:bCs/>
        </w:rPr>
        <w:t>5</w:t>
      </w:r>
      <w:r w:rsidRPr="00B768D0">
        <w:rPr>
          <w:b/>
          <w:bCs/>
        </w:rPr>
        <w:t xml:space="preserve">: The configuration of </w:t>
      </w:r>
      <w:r w:rsidR="008A30BF">
        <w:rPr>
          <w:b/>
          <w:bCs/>
        </w:rPr>
        <w:t xml:space="preserve">simultaneous </w:t>
      </w:r>
      <w:r w:rsidRPr="00B768D0">
        <w:rPr>
          <w:b/>
          <w:bCs/>
        </w:rPr>
        <w:t>location-based and time-based cell reselection is not supported in Rel-17 NTN.</w:t>
      </w:r>
    </w:p>
    <w:p w14:paraId="7343651B" w14:textId="77777777" w:rsidR="009618F4" w:rsidRDefault="00A86CBE" w:rsidP="00EE33DE">
      <w:pPr>
        <w:jc w:val="both"/>
      </w:pPr>
      <w:r>
        <w:t xml:space="preserve">One more aspect associated to cell reselection is whether the time information about the upcoming cell is provided for quasi-Earth fixed cell or for Earth-moving cell. </w:t>
      </w:r>
      <w:r w:rsidR="00B45D88">
        <w:t>These are actually two separate questions</w:t>
      </w:r>
      <w:r w:rsidR="009618F4">
        <w:t xml:space="preserve"> which will be addressed separately. </w:t>
      </w:r>
    </w:p>
    <w:p w14:paraId="218F38C5" w14:textId="6E44BBB9" w:rsidR="00B768D0" w:rsidRDefault="009618F4" w:rsidP="00EE33DE">
      <w:pPr>
        <w:jc w:val="both"/>
      </w:pPr>
      <w:r>
        <w:t>L</w:t>
      </w:r>
      <w:r w:rsidR="00B45D88">
        <w:t xml:space="preserve">et’s consider first the quasi-Earth-fixed scenario, where the footprint will be fixed on Earth for a finite period of time. It has been agreed the cell stop time of the currently serving cell will be known (provided by SI). </w:t>
      </w:r>
      <w:r>
        <w:t xml:space="preserve">The UE needs to complete its neighbour cell measurements before that cell stop time, so that the UE can reselect in time. It was debated </w:t>
      </w:r>
      <w:r w:rsidR="001B1062">
        <w:t xml:space="preserve">if the neighbour cells’ stop time shall be also known, so that the UE can somehow prioritize particular cells during reselections. However, such approach was not widely supported. We also do not think the UE shall know the neighbouring cells’ stop time to decide on which cell to select. </w:t>
      </w:r>
    </w:p>
    <w:p w14:paraId="5DE296E0" w14:textId="4502FC62" w:rsidR="001B1062" w:rsidRPr="00227927" w:rsidRDefault="001B1062" w:rsidP="00EE33DE">
      <w:pPr>
        <w:jc w:val="both"/>
        <w:rPr>
          <w:b/>
          <w:bCs/>
        </w:rPr>
      </w:pPr>
      <w:r w:rsidRPr="00227927">
        <w:rPr>
          <w:b/>
          <w:bCs/>
        </w:rPr>
        <w:t xml:space="preserve">Proposal </w:t>
      </w:r>
      <w:r w:rsidR="005C1E05">
        <w:rPr>
          <w:b/>
          <w:bCs/>
        </w:rPr>
        <w:t>6</w:t>
      </w:r>
      <w:r w:rsidRPr="00227927">
        <w:rPr>
          <w:b/>
          <w:bCs/>
        </w:rPr>
        <w:t xml:space="preserve">: </w:t>
      </w:r>
      <w:r w:rsidR="00355A3D" w:rsidRPr="00227927">
        <w:rPr>
          <w:b/>
          <w:bCs/>
        </w:rPr>
        <w:t xml:space="preserve">Time information about the upcoming cell is </w:t>
      </w:r>
      <w:r w:rsidR="00227927" w:rsidRPr="00227927">
        <w:rPr>
          <w:b/>
          <w:bCs/>
        </w:rPr>
        <w:t xml:space="preserve">not </w:t>
      </w:r>
      <w:r w:rsidR="00355A3D" w:rsidRPr="00227927">
        <w:rPr>
          <w:b/>
          <w:bCs/>
        </w:rPr>
        <w:t xml:space="preserve">provided for quasi-Earth fixed </w:t>
      </w:r>
      <w:r w:rsidR="00227927" w:rsidRPr="00227927">
        <w:rPr>
          <w:b/>
          <w:bCs/>
        </w:rPr>
        <w:t>scenario.</w:t>
      </w:r>
    </w:p>
    <w:p w14:paraId="2B7CC480" w14:textId="6CEB1EA6" w:rsidR="00227927" w:rsidRDefault="00227927" w:rsidP="00EE33DE">
      <w:pPr>
        <w:jc w:val="both"/>
      </w:pPr>
      <w:r>
        <w:t xml:space="preserve">A similar decision should be consistently taken for Earth-moving cell scenario, at least regarding the neighbour cell. However, for the current serving cell, even if its footprint is moving, we believe such time information can be useful. Obviously, it needs to be provided jointly with some reference point and the UE may perform needed calculations by itself. </w:t>
      </w:r>
    </w:p>
    <w:p w14:paraId="1303B953" w14:textId="1E990569" w:rsidR="00227927" w:rsidRPr="00F71ADB" w:rsidRDefault="00227927" w:rsidP="00EE33DE">
      <w:pPr>
        <w:jc w:val="both"/>
        <w:rPr>
          <w:b/>
          <w:bCs/>
        </w:rPr>
      </w:pPr>
      <w:r w:rsidRPr="00F71ADB">
        <w:rPr>
          <w:b/>
          <w:bCs/>
        </w:rPr>
        <w:t xml:space="preserve">Proposal </w:t>
      </w:r>
      <w:r w:rsidR="005C1E05">
        <w:rPr>
          <w:b/>
          <w:bCs/>
        </w:rPr>
        <w:t>7</w:t>
      </w:r>
      <w:r w:rsidRPr="00F71ADB">
        <w:rPr>
          <w:b/>
          <w:bCs/>
        </w:rPr>
        <w:t xml:space="preserve">: </w:t>
      </w:r>
      <w:r w:rsidR="00F71ADB" w:rsidRPr="00F71ADB">
        <w:rPr>
          <w:b/>
          <w:bCs/>
        </w:rPr>
        <w:t>Time information about the upcoming cell is not provided in Earth-moving scenario. However, cell stop time</w:t>
      </w:r>
      <w:r w:rsidR="00754F3D">
        <w:rPr>
          <w:b/>
          <w:bCs/>
        </w:rPr>
        <w:t xml:space="preserve"> (with reference location and timestamp)</w:t>
      </w:r>
      <w:r w:rsidR="00F71ADB" w:rsidRPr="00F71ADB">
        <w:rPr>
          <w:b/>
          <w:bCs/>
        </w:rPr>
        <w:t xml:space="preserve"> for the current serving cell is provided via SI. </w:t>
      </w:r>
    </w:p>
    <w:p w14:paraId="34DDC367" w14:textId="6F713D65" w:rsidR="00B64012" w:rsidRDefault="00B64012">
      <w:pPr>
        <w:pStyle w:val="Heading2"/>
      </w:pPr>
      <w:r>
        <w:t>2.3</w:t>
      </w:r>
      <w:r w:rsidR="00BB312E">
        <w:tab/>
      </w:r>
      <w:r>
        <w:t>SMTC in IDLE mode</w:t>
      </w:r>
    </w:p>
    <w:p w14:paraId="5D707791" w14:textId="77777777" w:rsidR="002864AC" w:rsidRDefault="002864AC" w:rsidP="002864AC">
      <w:pPr>
        <w:jc w:val="both"/>
      </w:pPr>
      <w:r w:rsidRPr="00AC356C">
        <w:t>At RAN2-116bis the following has been a</w:t>
      </w:r>
      <w:r>
        <w:t xml:space="preserve">greed </w:t>
      </w:r>
      <w:r>
        <w:fldChar w:fldCharType="begin"/>
      </w:r>
      <w:r>
        <w:instrText xml:space="preserve"> REF _Ref95130028 \r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2864AC" w14:paraId="517942EC" w14:textId="77777777" w:rsidTr="002864AC">
        <w:tc>
          <w:tcPr>
            <w:tcW w:w="9631" w:type="dxa"/>
          </w:tcPr>
          <w:p w14:paraId="700D8376" w14:textId="519C66EA" w:rsidR="002864AC" w:rsidRDefault="002864AC" w:rsidP="00B64012">
            <w:r w:rsidRPr="002864AC">
              <w:lastRenderedPageBreak/>
              <w:t>1.</w:t>
            </w:r>
            <w:r w:rsidRPr="002864AC">
              <w:tab/>
              <w:t>Regarding UE-based solution for SMTC adjustments, UE autonomously adjust the SMTCs based on location and ephemeris. FFS whether NW assistance information is provided.</w:t>
            </w:r>
          </w:p>
        </w:tc>
      </w:tr>
    </w:tbl>
    <w:p w14:paraId="56C20644" w14:textId="664D4AFE" w:rsidR="00F71ADB" w:rsidRDefault="00F71ADB" w:rsidP="00B64012">
      <w:r>
        <w:br/>
        <w:t>It remains to be decided whether assistance information from the network is needed and how it is used by the UE.</w:t>
      </w:r>
      <w:r w:rsidR="00502388">
        <w:t xml:space="preserve"> It needs to be noted that the use of UE’s location information in IDLE mode is still questionable (e.g. it has been largely opposed for the purpose of cell reselection)</w:t>
      </w:r>
      <w:r w:rsidR="0080671F">
        <w:t>, as it requires the UE to run GNSS very frequen</w:t>
      </w:r>
      <w:r w:rsidR="00AA667B">
        <w:t>tly.</w:t>
      </w:r>
      <w:r w:rsidR="00502388">
        <w:t xml:space="preserve"> Thus, we wonder if the UE’s location will be readily available for SMTC adjustments.</w:t>
      </w:r>
    </w:p>
    <w:p w14:paraId="1BF2DA9E" w14:textId="514B9B60" w:rsidR="00502388" w:rsidRPr="00502388" w:rsidRDefault="00502388" w:rsidP="00B64012">
      <w:pPr>
        <w:rPr>
          <w:b/>
          <w:bCs/>
        </w:rPr>
      </w:pPr>
      <w:r w:rsidRPr="00502388">
        <w:rPr>
          <w:b/>
          <w:bCs/>
        </w:rPr>
        <w:t>Observation 1: UE’s location information in IDLE mode remains questionable. It may be difficult to rely on it for autonomous SMTC adjustments.</w:t>
      </w:r>
    </w:p>
    <w:p w14:paraId="5C9490F5" w14:textId="786D8216" w:rsidR="00853421" w:rsidRPr="00853421" w:rsidRDefault="008A6AFA" w:rsidP="00853421">
      <w:r>
        <w:t xml:space="preserve">Thus, we </w:t>
      </w:r>
      <w:r w:rsidR="009A3D52">
        <w:t xml:space="preserve">suggest to broadcast the threshold which will tell the UE when it </w:t>
      </w:r>
      <w:r w:rsidR="00BD44E6">
        <w:t>shall</w:t>
      </w:r>
      <w:r w:rsidR="009A3D52">
        <w:t xml:space="preserve"> shift the SMTC configuration and by </w:t>
      </w:r>
      <w:r w:rsidR="008E40C8">
        <w:t xml:space="preserve">how much (i.e. the size of such step). </w:t>
      </w:r>
      <w:r w:rsidR="006836D5">
        <w:t>An example of how this can work can be seen in Figure 1, where two cases of SMTC window and SSB location can be seen. In case a</w:t>
      </w:r>
      <w:r w:rsidR="00792C53">
        <w:t>),</w:t>
      </w:r>
      <w:r w:rsidR="006836D5">
        <w:t xml:space="preserve"> the SSB arrived within the </w:t>
      </w:r>
      <w:r w:rsidR="00AC4C78">
        <w:t>margins set by the threshold</w:t>
      </w:r>
      <w:r w:rsidR="008F5DE0">
        <w:t>s (set by the network)</w:t>
      </w:r>
      <w:r w:rsidR="00A23DD0">
        <w:t>, so no adjustment needs to be made, while in case b</w:t>
      </w:r>
      <w:r w:rsidR="00792C53">
        <w:t>)</w:t>
      </w:r>
      <w:r w:rsidR="00A23DD0">
        <w:t xml:space="preserve"> the SSB location is </w:t>
      </w:r>
      <w:r w:rsidR="000611C6">
        <w:t xml:space="preserve">outside the threshold and the UE needs to adjust by a network specified step to get the SSB within the thresholds again. </w:t>
      </w:r>
      <w:r w:rsidR="008E40C8">
        <w:t>This approach will not rely on the availability of the location information</w:t>
      </w:r>
      <w:r w:rsidR="00882ABB">
        <w:t xml:space="preserve"> and does not require the UE to read the ephemeris to adjust the </w:t>
      </w:r>
      <w:proofErr w:type="spellStart"/>
      <w:r w:rsidR="00882ABB">
        <w:t>smtc</w:t>
      </w:r>
      <w:proofErr w:type="spellEnd"/>
      <w:r w:rsidR="00882ABB">
        <w:t xml:space="preserve"> wind</w:t>
      </w:r>
      <w:r w:rsidR="00F7180B">
        <w:t>ow to figure out how fast and how much to adjust</w:t>
      </w:r>
      <w:r w:rsidR="008E40C8">
        <w:t xml:space="preserve">, but will </w:t>
      </w:r>
      <w:r w:rsidR="00BD44E6">
        <w:t xml:space="preserve">simply </w:t>
      </w:r>
      <w:r w:rsidR="002B540D">
        <w:t>consider if the measured SMTC window is sufficiently shifted with respect to the configuration read from the SI.</w:t>
      </w:r>
    </w:p>
    <w:p w14:paraId="1E37073F" w14:textId="0CDD63EF" w:rsidR="00B176D9" w:rsidRDefault="00B176D9" w:rsidP="00B176D9">
      <w:pPr>
        <w:jc w:val="center"/>
      </w:pPr>
      <w:r w:rsidRPr="00B176D9">
        <w:rPr>
          <w:noProof/>
        </w:rPr>
        <w:drawing>
          <wp:inline distT="0" distB="0" distL="0" distR="0" wp14:anchorId="71296EBE" wp14:editId="186F7C4F">
            <wp:extent cx="4797936" cy="122673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8012" cy="1229307"/>
                    </a:xfrm>
                    <a:prstGeom prst="rect">
                      <a:avLst/>
                    </a:prstGeom>
                    <a:noFill/>
                    <a:ln>
                      <a:noFill/>
                    </a:ln>
                  </pic:spPr>
                </pic:pic>
              </a:graphicData>
            </a:graphic>
          </wp:inline>
        </w:drawing>
      </w:r>
    </w:p>
    <w:p w14:paraId="61D58093" w14:textId="2C0A9804" w:rsidR="00B176D9" w:rsidRDefault="00F57E8A" w:rsidP="00FA3F3F">
      <w:pPr>
        <w:pStyle w:val="Caption"/>
        <w:jc w:val="center"/>
      </w:pPr>
      <w:r>
        <w:t xml:space="preserve">Figure </w:t>
      </w:r>
      <w:r w:rsidR="003F7078">
        <w:fldChar w:fldCharType="begin"/>
      </w:r>
      <w:r w:rsidR="003F7078">
        <w:instrText xml:space="preserve"> SEQ Figure \* ARABIC </w:instrText>
      </w:r>
      <w:r w:rsidR="003F7078">
        <w:fldChar w:fldCharType="separate"/>
      </w:r>
      <w:r>
        <w:rPr>
          <w:noProof/>
        </w:rPr>
        <w:t>1</w:t>
      </w:r>
      <w:r w:rsidR="003F7078">
        <w:rPr>
          <w:noProof/>
        </w:rPr>
        <w:fldChar w:fldCharType="end"/>
      </w:r>
      <w:r w:rsidR="00AD53B1">
        <w:t xml:space="preserve"> Example of </w:t>
      </w:r>
      <w:proofErr w:type="spellStart"/>
      <w:r w:rsidR="00081A20">
        <w:t>smtc</w:t>
      </w:r>
      <w:proofErr w:type="spellEnd"/>
      <w:r w:rsidR="00081A20">
        <w:t xml:space="preserve"> adjustment cases. </w:t>
      </w:r>
      <w:r w:rsidR="00792C53">
        <w:t>a</w:t>
      </w:r>
      <w:r w:rsidR="00081A20">
        <w:t>) no UE adjustment b) UE adjustment</w:t>
      </w:r>
    </w:p>
    <w:p w14:paraId="7A2B87E2" w14:textId="70DB00C9" w:rsidR="002B540D" w:rsidRPr="006A71FF" w:rsidRDefault="008A4368" w:rsidP="00B64012">
      <w:pPr>
        <w:rPr>
          <w:b/>
          <w:bCs/>
        </w:rPr>
      </w:pPr>
      <w:r w:rsidRPr="006A71FF">
        <w:rPr>
          <w:b/>
          <w:bCs/>
        </w:rPr>
        <w:t xml:space="preserve">Proposal </w:t>
      </w:r>
      <w:r w:rsidR="005C1E05">
        <w:rPr>
          <w:b/>
          <w:bCs/>
        </w:rPr>
        <w:t>8</w:t>
      </w:r>
      <w:r w:rsidRPr="006A71FF">
        <w:rPr>
          <w:b/>
          <w:bCs/>
        </w:rPr>
        <w:t xml:space="preserve">: </w:t>
      </w:r>
      <w:r w:rsidR="007C14C4" w:rsidRPr="006A71FF">
        <w:rPr>
          <w:b/>
          <w:bCs/>
        </w:rPr>
        <w:t xml:space="preserve">NW assistance information for SMTC adjustments in IDLE mode is supported. </w:t>
      </w:r>
      <w:r w:rsidR="009D402A" w:rsidRPr="006A71FF">
        <w:rPr>
          <w:b/>
          <w:bCs/>
        </w:rPr>
        <w:t>It is provided via system information and contains the threshold and size of the step</w:t>
      </w:r>
      <w:r w:rsidR="00461BA4" w:rsidRPr="006A71FF">
        <w:rPr>
          <w:b/>
          <w:bCs/>
        </w:rPr>
        <w:t xml:space="preserve"> by which the UE shifts </w:t>
      </w:r>
      <w:r w:rsidR="006A71FF" w:rsidRPr="006A71FF">
        <w:rPr>
          <w:b/>
          <w:bCs/>
        </w:rPr>
        <w:t>SMTC window.</w:t>
      </w:r>
      <w:r w:rsidR="009D402A" w:rsidRPr="006A71FF">
        <w:rPr>
          <w:b/>
          <w:bCs/>
        </w:rPr>
        <w:t xml:space="preserve"> </w:t>
      </w:r>
    </w:p>
    <w:p w14:paraId="5FF2457F" w14:textId="2EBB70D8" w:rsidR="00A209D6" w:rsidRPr="006322FE" w:rsidRDefault="007E3C24" w:rsidP="00EE33DE">
      <w:pPr>
        <w:pStyle w:val="Heading1"/>
        <w:jc w:val="both"/>
      </w:pPr>
      <w:r>
        <w:t>3</w:t>
      </w:r>
      <w:r w:rsidR="00A209D6" w:rsidRPr="006322FE">
        <w:tab/>
      </w:r>
      <w:r w:rsidR="008C3057" w:rsidRPr="006322FE">
        <w:t>Conclusion</w:t>
      </w:r>
    </w:p>
    <w:p w14:paraId="7B7240A4" w14:textId="1408F599" w:rsidR="004F73A7" w:rsidRPr="006322FE" w:rsidRDefault="004F73A7" w:rsidP="00EE33DE">
      <w:pPr>
        <w:jc w:val="both"/>
      </w:pPr>
      <w:r w:rsidRPr="006322FE">
        <w:t>This documents has made</w:t>
      </w:r>
      <w:r w:rsidR="004F4540" w:rsidRPr="006322FE">
        <w:t xml:space="preserve"> the following observations:</w:t>
      </w:r>
    </w:p>
    <w:p w14:paraId="7F150572" w14:textId="77777777" w:rsidR="00565DB6" w:rsidRPr="00AE0BC3" w:rsidRDefault="00565DB6" w:rsidP="00565DB6">
      <w:pPr>
        <w:jc w:val="both"/>
        <w:rPr>
          <w:b/>
          <w:bCs/>
        </w:rPr>
      </w:pPr>
      <w:r w:rsidRPr="00AE0BC3">
        <w:rPr>
          <w:b/>
          <w:bCs/>
        </w:rPr>
        <w:t xml:space="preserve">Proposal 1: The CONNECTED mode UE acquires the </w:t>
      </w:r>
      <w:proofErr w:type="spellStart"/>
      <w:r w:rsidRPr="00AE0BC3">
        <w:rPr>
          <w:b/>
          <w:bCs/>
        </w:rPr>
        <w:t>SIBx</w:t>
      </w:r>
      <w:proofErr w:type="spellEnd"/>
      <w:r w:rsidRPr="00AE0BC3">
        <w:rPr>
          <w:b/>
          <w:bCs/>
        </w:rPr>
        <w:t xml:space="preserve"> when </w:t>
      </w:r>
      <w:proofErr w:type="spellStart"/>
      <w:r w:rsidRPr="00AE0BC3">
        <w:rPr>
          <w:b/>
          <w:bCs/>
        </w:rPr>
        <w:t>ntnUlSyncValidityDuration</w:t>
      </w:r>
      <w:proofErr w:type="spellEnd"/>
      <w:r w:rsidRPr="00AE0BC3">
        <w:rPr>
          <w:b/>
          <w:bCs/>
        </w:rPr>
        <w:t>. This does not apply to IDLE mode UEs.</w:t>
      </w:r>
    </w:p>
    <w:p w14:paraId="6F5DA501" w14:textId="77777777" w:rsidR="00565DB6" w:rsidRPr="005C1E05" w:rsidRDefault="00565DB6" w:rsidP="00565DB6">
      <w:pPr>
        <w:jc w:val="both"/>
        <w:rPr>
          <w:b/>
          <w:bCs/>
        </w:rPr>
      </w:pPr>
      <w:r w:rsidRPr="005C1E05">
        <w:rPr>
          <w:b/>
          <w:bCs/>
        </w:rPr>
        <w:t>Proposal 2: RAN2 is asked to consider if the update of some parts of the ephemeris should affect the value tag and trigger SI modification procedure.</w:t>
      </w:r>
    </w:p>
    <w:p w14:paraId="532D3B0B" w14:textId="77777777" w:rsidR="00565DB6" w:rsidRPr="0021035C" w:rsidRDefault="00565DB6" w:rsidP="00565DB6">
      <w:pPr>
        <w:jc w:val="both"/>
        <w:rPr>
          <w:b/>
          <w:bCs/>
        </w:rPr>
      </w:pPr>
      <w:r w:rsidRPr="0021035C">
        <w:rPr>
          <w:b/>
          <w:bCs/>
        </w:rPr>
        <w:t xml:space="preserve">Proposal </w:t>
      </w:r>
      <w:r>
        <w:rPr>
          <w:b/>
          <w:bCs/>
        </w:rPr>
        <w:t>3</w:t>
      </w:r>
      <w:r w:rsidRPr="0021035C">
        <w:rPr>
          <w:b/>
          <w:bCs/>
        </w:rPr>
        <w:t>: Distance-based ranking is not supported for cell reselection in NTN.</w:t>
      </w:r>
    </w:p>
    <w:p w14:paraId="413F9FB9" w14:textId="77777777" w:rsidR="00565DB6" w:rsidRDefault="00565DB6" w:rsidP="00565DB6">
      <w:pPr>
        <w:jc w:val="both"/>
        <w:rPr>
          <w:b/>
          <w:bCs/>
        </w:rPr>
      </w:pPr>
      <w:r w:rsidRPr="00C97FE8">
        <w:rPr>
          <w:b/>
          <w:bCs/>
        </w:rPr>
        <w:t xml:space="preserve">Proposal </w:t>
      </w:r>
      <w:r>
        <w:rPr>
          <w:b/>
          <w:bCs/>
        </w:rPr>
        <w:t>4</w:t>
      </w:r>
      <w:r w:rsidRPr="00C97FE8">
        <w:rPr>
          <w:b/>
          <w:bCs/>
        </w:rPr>
        <w:t xml:space="preserve">: There is no UE </w:t>
      </w:r>
      <w:proofErr w:type="spellStart"/>
      <w:r w:rsidRPr="00C97FE8">
        <w:rPr>
          <w:b/>
          <w:bCs/>
        </w:rPr>
        <w:t>behavior</w:t>
      </w:r>
      <w:proofErr w:type="spellEnd"/>
      <w:r w:rsidRPr="00C97FE8">
        <w:rPr>
          <w:b/>
          <w:bCs/>
        </w:rPr>
        <w:t xml:space="preserve"> specified for location-based cell reselection in NTN IDLE mode. </w:t>
      </w:r>
    </w:p>
    <w:p w14:paraId="6A3DD0CA" w14:textId="77777777" w:rsidR="00565DB6" w:rsidRPr="00B768D0" w:rsidRDefault="00565DB6" w:rsidP="00565DB6">
      <w:pPr>
        <w:jc w:val="both"/>
        <w:rPr>
          <w:b/>
          <w:bCs/>
        </w:rPr>
      </w:pPr>
      <w:r w:rsidRPr="00B768D0">
        <w:rPr>
          <w:b/>
          <w:bCs/>
        </w:rPr>
        <w:t xml:space="preserve">Proposal </w:t>
      </w:r>
      <w:r>
        <w:rPr>
          <w:b/>
          <w:bCs/>
        </w:rPr>
        <w:t>5</w:t>
      </w:r>
      <w:r w:rsidRPr="00B768D0">
        <w:rPr>
          <w:b/>
          <w:bCs/>
        </w:rPr>
        <w:t xml:space="preserve">: The configuration of </w:t>
      </w:r>
      <w:r>
        <w:rPr>
          <w:b/>
          <w:bCs/>
        </w:rPr>
        <w:t xml:space="preserve">simultaneous </w:t>
      </w:r>
      <w:r w:rsidRPr="00B768D0">
        <w:rPr>
          <w:b/>
          <w:bCs/>
        </w:rPr>
        <w:t>location-based and time-based cell reselection is not supported in Rel-17 NTN.</w:t>
      </w:r>
    </w:p>
    <w:p w14:paraId="73834DFF" w14:textId="77777777" w:rsidR="00565DB6" w:rsidRPr="00227927" w:rsidRDefault="00565DB6" w:rsidP="00565DB6">
      <w:pPr>
        <w:jc w:val="both"/>
        <w:rPr>
          <w:b/>
          <w:bCs/>
        </w:rPr>
      </w:pPr>
      <w:r w:rsidRPr="00227927">
        <w:rPr>
          <w:b/>
          <w:bCs/>
        </w:rPr>
        <w:t xml:space="preserve">Proposal </w:t>
      </w:r>
      <w:r>
        <w:rPr>
          <w:b/>
          <w:bCs/>
        </w:rPr>
        <w:t>6</w:t>
      </w:r>
      <w:r w:rsidRPr="00227927">
        <w:rPr>
          <w:b/>
          <w:bCs/>
        </w:rPr>
        <w:t>: Time information about the upcoming cell is not provided for quasi-Earth fixed scenario.</w:t>
      </w:r>
    </w:p>
    <w:p w14:paraId="04844891" w14:textId="77777777" w:rsidR="00565DB6" w:rsidRPr="00F71ADB" w:rsidRDefault="00565DB6" w:rsidP="00565DB6">
      <w:pPr>
        <w:jc w:val="both"/>
        <w:rPr>
          <w:b/>
          <w:bCs/>
        </w:rPr>
      </w:pPr>
      <w:r w:rsidRPr="00F71ADB">
        <w:rPr>
          <w:b/>
          <w:bCs/>
        </w:rPr>
        <w:t xml:space="preserve">Proposal </w:t>
      </w:r>
      <w:r>
        <w:rPr>
          <w:b/>
          <w:bCs/>
        </w:rPr>
        <w:t>7</w:t>
      </w:r>
      <w:r w:rsidRPr="00F71ADB">
        <w:rPr>
          <w:b/>
          <w:bCs/>
        </w:rPr>
        <w:t>: Time information about the upcoming cell is not provided in Earth-moving scenario. However, cell stop time</w:t>
      </w:r>
      <w:r>
        <w:rPr>
          <w:b/>
          <w:bCs/>
        </w:rPr>
        <w:t xml:space="preserve"> (with reference location and timestamp)</w:t>
      </w:r>
      <w:r w:rsidRPr="00F71ADB">
        <w:rPr>
          <w:b/>
          <w:bCs/>
        </w:rPr>
        <w:t xml:space="preserve"> for the current serving cell is provided via SI. </w:t>
      </w:r>
    </w:p>
    <w:p w14:paraId="7DC7733F" w14:textId="77777777" w:rsidR="00565DB6" w:rsidRPr="00502388" w:rsidRDefault="00565DB6" w:rsidP="00565DB6">
      <w:pPr>
        <w:rPr>
          <w:b/>
          <w:bCs/>
        </w:rPr>
      </w:pPr>
      <w:r w:rsidRPr="00502388">
        <w:rPr>
          <w:b/>
          <w:bCs/>
        </w:rPr>
        <w:t>Observation 1: UE’s location information in IDLE mode remains questionable. It may be difficult to rely on it for autonomous SMTC adjustments.</w:t>
      </w:r>
    </w:p>
    <w:p w14:paraId="16411350" w14:textId="77777777" w:rsidR="00565DB6" w:rsidRPr="006A71FF" w:rsidRDefault="00565DB6" w:rsidP="00565DB6">
      <w:pPr>
        <w:rPr>
          <w:b/>
          <w:bCs/>
        </w:rPr>
      </w:pPr>
      <w:r w:rsidRPr="006A71FF">
        <w:rPr>
          <w:b/>
          <w:bCs/>
        </w:rPr>
        <w:t xml:space="preserve">Proposal </w:t>
      </w:r>
      <w:r>
        <w:rPr>
          <w:b/>
          <w:bCs/>
        </w:rPr>
        <w:t>8</w:t>
      </w:r>
      <w:r w:rsidRPr="006A71FF">
        <w:rPr>
          <w:b/>
          <w:bCs/>
        </w:rPr>
        <w:t xml:space="preserve">: NW assistance information for SMTC adjustments in IDLE mode is supported. It is provided via system information and contains the threshold and size of the step by which the UE shifts SMTC window. </w:t>
      </w:r>
    </w:p>
    <w:p w14:paraId="35F222F4" w14:textId="500DBB06" w:rsidR="00080512" w:rsidRPr="006322FE" w:rsidRDefault="00080512" w:rsidP="00EE33DE">
      <w:pPr>
        <w:jc w:val="both"/>
      </w:pPr>
    </w:p>
    <w:p w14:paraId="3797029D" w14:textId="0C6281E4" w:rsidR="00C224AD" w:rsidRPr="006322FE" w:rsidRDefault="00C224AD" w:rsidP="00EE33DE">
      <w:pPr>
        <w:pStyle w:val="Heading1"/>
        <w:jc w:val="both"/>
      </w:pPr>
      <w:r w:rsidRPr="006322FE">
        <w:lastRenderedPageBreak/>
        <w:t>References</w:t>
      </w:r>
    </w:p>
    <w:p w14:paraId="112ED136" w14:textId="7FAAA055" w:rsidR="00C224AD" w:rsidRPr="006322FE" w:rsidRDefault="00C224AD" w:rsidP="00EE33DE">
      <w:pPr>
        <w:pStyle w:val="ListParagraph"/>
        <w:numPr>
          <w:ilvl w:val="0"/>
          <w:numId w:val="8"/>
        </w:numPr>
        <w:jc w:val="both"/>
      </w:pPr>
      <w:bookmarkStart w:id="0" w:name="_Ref95127851"/>
      <w:bookmarkStart w:id="1" w:name="_Ref95130028"/>
      <w:r w:rsidRPr="006322FE">
        <w:t>R2-22</w:t>
      </w:r>
      <w:r w:rsidR="008859DF" w:rsidRPr="006322FE">
        <w:t xml:space="preserve">01662 </w:t>
      </w:r>
      <w:r w:rsidR="008859DF" w:rsidRPr="006322FE">
        <w:rPr>
          <w:i/>
          <w:iCs/>
        </w:rPr>
        <w:t>Report from Break-out session on R17 NTN, REDCAP and CE</w:t>
      </w:r>
      <w:r w:rsidR="008859DF" w:rsidRPr="006322FE">
        <w:t xml:space="preserve"> </w:t>
      </w:r>
      <w:r w:rsidRPr="006322FE">
        <w:t>3GPP TSG-RAN WG2 Meeting #11</w:t>
      </w:r>
      <w:r w:rsidR="008859DF" w:rsidRPr="006322FE">
        <w:t>6</w:t>
      </w:r>
      <w:r w:rsidRPr="006322FE">
        <w:t>bis electronic, 1</w:t>
      </w:r>
      <w:r w:rsidR="008859DF" w:rsidRPr="006322FE">
        <w:t>7</w:t>
      </w:r>
      <w:r w:rsidRPr="006322FE">
        <w:t xml:space="preserve"> –</w:t>
      </w:r>
      <w:r w:rsidR="008859DF" w:rsidRPr="006322FE">
        <w:t xml:space="preserve"> 26</w:t>
      </w:r>
      <w:r w:rsidRPr="006322FE">
        <w:t xml:space="preserve">th of </w:t>
      </w:r>
      <w:r w:rsidR="008859DF" w:rsidRPr="006322FE">
        <w:t xml:space="preserve">January </w:t>
      </w:r>
      <w:r w:rsidRPr="006322FE">
        <w:t>202</w:t>
      </w:r>
      <w:bookmarkEnd w:id="0"/>
      <w:r w:rsidR="008859DF" w:rsidRPr="006322FE">
        <w:t>2</w:t>
      </w:r>
      <w:bookmarkEnd w:id="1"/>
    </w:p>
    <w:p w14:paraId="6EA337AA" w14:textId="180C26DE" w:rsidR="00C224AD" w:rsidRPr="006322FE" w:rsidRDefault="008859DF" w:rsidP="00EE33DE">
      <w:pPr>
        <w:pStyle w:val="ListParagraph"/>
        <w:numPr>
          <w:ilvl w:val="0"/>
          <w:numId w:val="8"/>
        </w:numPr>
        <w:jc w:val="both"/>
      </w:pPr>
      <w:bookmarkStart w:id="2" w:name="_Ref95130101"/>
      <w:r w:rsidRPr="006322FE">
        <w:t xml:space="preserve">R2-2201898 </w:t>
      </w:r>
      <w:r w:rsidRPr="006322FE">
        <w:rPr>
          <w:i/>
          <w:iCs/>
        </w:rPr>
        <w:t>List of 38.304 open issues (ZTE)</w:t>
      </w:r>
      <w:r w:rsidRPr="006322FE">
        <w:t xml:space="preserve"> 3GPP TSG-RAN WG2 Meeting #116bis electronic, 17 – 26th of January 2022</w:t>
      </w:r>
      <w:bookmarkEnd w:id="2"/>
    </w:p>
    <w:p w14:paraId="67CEF1C6" w14:textId="77777777" w:rsidR="00C224AD" w:rsidRPr="006322FE" w:rsidRDefault="00C224AD" w:rsidP="00EE33DE">
      <w:pPr>
        <w:jc w:val="both"/>
      </w:pPr>
    </w:p>
    <w:p w14:paraId="3A1DCE90" w14:textId="77777777" w:rsidR="00C224AD" w:rsidRPr="006322FE" w:rsidRDefault="00C224AD" w:rsidP="00EE33DE">
      <w:pPr>
        <w:jc w:val="both"/>
      </w:pPr>
    </w:p>
    <w:sectPr w:rsidR="00C224AD" w:rsidRPr="006322F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F5911" w14:textId="77777777" w:rsidR="003F7078" w:rsidRDefault="003F7078">
      <w:r>
        <w:separator/>
      </w:r>
    </w:p>
  </w:endnote>
  <w:endnote w:type="continuationSeparator" w:id="0">
    <w:p w14:paraId="793EDDA1" w14:textId="77777777" w:rsidR="003F7078" w:rsidRDefault="003F7078">
      <w:r>
        <w:continuationSeparator/>
      </w:r>
    </w:p>
  </w:endnote>
  <w:endnote w:type="continuationNotice" w:id="1">
    <w:p w14:paraId="794478E8" w14:textId="77777777" w:rsidR="003F7078" w:rsidRDefault="003F7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CB82D" w14:textId="77777777" w:rsidR="003F7078" w:rsidRDefault="003F7078">
      <w:r>
        <w:separator/>
      </w:r>
    </w:p>
  </w:footnote>
  <w:footnote w:type="continuationSeparator" w:id="0">
    <w:p w14:paraId="2E140B0D" w14:textId="77777777" w:rsidR="003F7078" w:rsidRDefault="003F7078">
      <w:r>
        <w:continuationSeparator/>
      </w:r>
    </w:p>
  </w:footnote>
  <w:footnote w:type="continuationNotice" w:id="1">
    <w:p w14:paraId="50D9E2A8" w14:textId="77777777" w:rsidR="003F7078" w:rsidRDefault="003F70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DB0FBC"/>
    <w:multiLevelType w:val="hybridMultilevel"/>
    <w:tmpl w:val="A346492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8"/>
    <w:rsid w:val="00012FC4"/>
    <w:rsid w:val="00016557"/>
    <w:rsid w:val="00023C40"/>
    <w:rsid w:val="00030599"/>
    <w:rsid w:val="00033397"/>
    <w:rsid w:val="00040095"/>
    <w:rsid w:val="000611C6"/>
    <w:rsid w:val="00063837"/>
    <w:rsid w:val="00065268"/>
    <w:rsid w:val="00073C9C"/>
    <w:rsid w:val="00080512"/>
    <w:rsid w:val="00081A20"/>
    <w:rsid w:val="00090468"/>
    <w:rsid w:val="00094568"/>
    <w:rsid w:val="000B690E"/>
    <w:rsid w:val="000B7BCF"/>
    <w:rsid w:val="000C522B"/>
    <w:rsid w:val="000C63D6"/>
    <w:rsid w:val="000D58AB"/>
    <w:rsid w:val="00112F1A"/>
    <w:rsid w:val="00116618"/>
    <w:rsid w:val="00145075"/>
    <w:rsid w:val="00150534"/>
    <w:rsid w:val="00173F56"/>
    <w:rsid w:val="001741A0"/>
    <w:rsid w:val="00175FA0"/>
    <w:rsid w:val="0019111B"/>
    <w:rsid w:val="00194CD0"/>
    <w:rsid w:val="001A48AF"/>
    <w:rsid w:val="001A5B4B"/>
    <w:rsid w:val="001B1062"/>
    <w:rsid w:val="001B49C9"/>
    <w:rsid w:val="001B64CC"/>
    <w:rsid w:val="001C23F4"/>
    <w:rsid w:val="001C3FF0"/>
    <w:rsid w:val="001C4F79"/>
    <w:rsid w:val="001F168B"/>
    <w:rsid w:val="001F7831"/>
    <w:rsid w:val="00204045"/>
    <w:rsid w:val="0020712B"/>
    <w:rsid w:val="0021035C"/>
    <w:rsid w:val="0022606D"/>
    <w:rsid w:val="00227927"/>
    <w:rsid w:val="00231728"/>
    <w:rsid w:val="00244A05"/>
    <w:rsid w:val="00250404"/>
    <w:rsid w:val="00253B2C"/>
    <w:rsid w:val="002610D8"/>
    <w:rsid w:val="002649F5"/>
    <w:rsid w:val="0027425C"/>
    <w:rsid w:val="002747EC"/>
    <w:rsid w:val="002855BF"/>
    <w:rsid w:val="002864AC"/>
    <w:rsid w:val="00292DAA"/>
    <w:rsid w:val="002B0CA1"/>
    <w:rsid w:val="002B540D"/>
    <w:rsid w:val="002F0D22"/>
    <w:rsid w:val="00311B17"/>
    <w:rsid w:val="003172DC"/>
    <w:rsid w:val="00322D66"/>
    <w:rsid w:val="00325AE3"/>
    <w:rsid w:val="00326069"/>
    <w:rsid w:val="00331470"/>
    <w:rsid w:val="00332009"/>
    <w:rsid w:val="003339FA"/>
    <w:rsid w:val="0033496E"/>
    <w:rsid w:val="0035462D"/>
    <w:rsid w:val="00355A3D"/>
    <w:rsid w:val="00362249"/>
    <w:rsid w:val="0036459E"/>
    <w:rsid w:val="00364B41"/>
    <w:rsid w:val="00383096"/>
    <w:rsid w:val="0039346C"/>
    <w:rsid w:val="003A2A6D"/>
    <w:rsid w:val="003A41EF"/>
    <w:rsid w:val="003B40AD"/>
    <w:rsid w:val="003C4E37"/>
    <w:rsid w:val="003E16BE"/>
    <w:rsid w:val="003F4E28"/>
    <w:rsid w:val="003F5073"/>
    <w:rsid w:val="003F7078"/>
    <w:rsid w:val="004006E8"/>
    <w:rsid w:val="00401855"/>
    <w:rsid w:val="00423D71"/>
    <w:rsid w:val="00450183"/>
    <w:rsid w:val="00454E94"/>
    <w:rsid w:val="00461BA4"/>
    <w:rsid w:val="00465587"/>
    <w:rsid w:val="00477455"/>
    <w:rsid w:val="00491804"/>
    <w:rsid w:val="004A1F7B"/>
    <w:rsid w:val="004C44D2"/>
    <w:rsid w:val="004C5C84"/>
    <w:rsid w:val="004D3578"/>
    <w:rsid w:val="004D380D"/>
    <w:rsid w:val="004E213A"/>
    <w:rsid w:val="004F4540"/>
    <w:rsid w:val="004F73A7"/>
    <w:rsid w:val="005007E1"/>
    <w:rsid w:val="00502388"/>
    <w:rsid w:val="00503171"/>
    <w:rsid w:val="00506C28"/>
    <w:rsid w:val="005172E3"/>
    <w:rsid w:val="00534DA0"/>
    <w:rsid w:val="00543E6C"/>
    <w:rsid w:val="0054634F"/>
    <w:rsid w:val="00565087"/>
    <w:rsid w:val="0056573F"/>
    <w:rsid w:val="00565DB6"/>
    <w:rsid w:val="00571279"/>
    <w:rsid w:val="00571BA9"/>
    <w:rsid w:val="00580198"/>
    <w:rsid w:val="005819B8"/>
    <w:rsid w:val="005A49C6"/>
    <w:rsid w:val="005C1E05"/>
    <w:rsid w:val="005E7DF1"/>
    <w:rsid w:val="00611566"/>
    <w:rsid w:val="006322FE"/>
    <w:rsid w:val="00646D99"/>
    <w:rsid w:val="00656910"/>
    <w:rsid w:val="006574C0"/>
    <w:rsid w:val="00657FFE"/>
    <w:rsid w:val="006836D5"/>
    <w:rsid w:val="00696821"/>
    <w:rsid w:val="006A71FF"/>
    <w:rsid w:val="006C2994"/>
    <w:rsid w:val="006C66D8"/>
    <w:rsid w:val="006D1E24"/>
    <w:rsid w:val="006D35DE"/>
    <w:rsid w:val="006D7A32"/>
    <w:rsid w:val="006E1057"/>
    <w:rsid w:val="006E1417"/>
    <w:rsid w:val="006F6A2C"/>
    <w:rsid w:val="007069DC"/>
    <w:rsid w:val="00710201"/>
    <w:rsid w:val="0072073A"/>
    <w:rsid w:val="00724591"/>
    <w:rsid w:val="00725838"/>
    <w:rsid w:val="007342B5"/>
    <w:rsid w:val="00734A5B"/>
    <w:rsid w:val="00744E76"/>
    <w:rsid w:val="00754F3D"/>
    <w:rsid w:val="00757D40"/>
    <w:rsid w:val="007662B5"/>
    <w:rsid w:val="00776BA5"/>
    <w:rsid w:val="00781F0F"/>
    <w:rsid w:val="0078727C"/>
    <w:rsid w:val="0079049D"/>
    <w:rsid w:val="00792C53"/>
    <w:rsid w:val="00793DC5"/>
    <w:rsid w:val="00796823"/>
    <w:rsid w:val="007A2E55"/>
    <w:rsid w:val="007A7762"/>
    <w:rsid w:val="007B18D8"/>
    <w:rsid w:val="007C095F"/>
    <w:rsid w:val="007C14C4"/>
    <w:rsid w:val="007C2DD0"/>
    <w:rsid w:val="007E3C24"/>
    <w:rsid w:val="007E469B"/>
    <w:rsid w:val="007E4FFF"/>
    <w:rsid w:val="007F2E08"/>
    <w:rsid w:val="008028A4"/>
    <w:rsid w:val="00802967"/>
    <w:rsid w:val="0080671F"/>
    <w:rsid w:val="00813245"/>
    <w:rsid w:val="008159DF"/>
    <w:rsid w:val="00840DE0"/>
    <w:rsid w:val="0085151B"/>
    <w:rsid w:val="00853421"/>
    <w:rsid w:val="00855843"/>
    <w:rsid w:val="00856B6D"/>
    <w:rsid w:val="008607A8"/>
    <w:rsid w:val="00862004"/>
    <w:rsid w:val="0086354A"/>
    <w:rsid w:val="00870A1C"/>
    <w:rsid w:val="008745F0"/>
    <w:rsid w:val="008760AE"/>
    <w:rsid w:val="008768CA"/>
    <w:rsid w:val="00877EF9"/>
    <w:rsid w:val="00880559"/>
    <w:rsid w:val="00882ABB"/>
    <w:rsid w:val="008859DF"/>
    <w:rsid w:val="00896BFD"/>
    <w:rsid w:val="008A30BF"/>
    <w:rsid w:val="008A4368"/>
    <w:rsid w:val="008A6AFA"/>
    <w:rsid w:val="008B5306"/>
    <w:rsid w:val="008C2E2A"/>
    <w:rsid w:val="008C3057"/>
    <w:rsid w:val="008C45E6"/>
    <w:rsid w:val="008C648F"/>
    <w:rsid w:val="008D2E4D"/>
    <w:rsid w:val="008E40C8"/>
    <w:rsid w:val="008F396F"/>
    <w:rsid w:val="008F3DCD"/>
    <w:rsid w:val="008F5DE0"/>
    <w:rsid w:val="0090271F"/>
    <w:rsid w:val="00902DB9"/>
    <w:rsid w:val="009036D1"/>
    <w:rsid w:val="0090466A"/>
    <w:rsid w:val="00923655"/>
    <w:rsid w:val="00924624"/>
    <w:rsid w:val="00936071"/>
    <w:rsid w:val="009376CD"/>
    <w:rsid w:val="00940212"/>
    <w:rsid w:val="00942EC2"/>
    <w:rsid w:val="009618F4"/>
    <w:rsid w:val="00961B32"/>
    <w:rsid w:val="00962509"/>
    <w:rsid w:val="00970DB3"/>
    <w:rsid w:val="00974BB0"/>
    <w:rsid w:val="00975BCD"/>
    <w:rsid w:val="009928A9"/>
    <w:rsid w:val="009A0AF3"/>
    <w:rsid w:val="009A3D52"/>
    <w:rsid w:val="009B07CD"/>
    <w:rsid w:val="009C19E9"/>
    <w:rsid w:val="009D402A"/>
    <w:rsid w:val="009D74A6"/>
    <w:rsid w:val="009E0E87"/>
    <w:rsid w:val="009E2B9A"/>
    <w:rsid w:val="009E40DF"/>
    <w:rsid w:val="00A10F02"/>
    <w:rsid w:val="00A204CA"/>
    <w:rsid w:val="00A209D6"/>
    <w:rsid w:val="00A22520"/>
    <w:rsid w:val="00A22738"/>
    <w:rsid w:val="00A23DD0"/>
    <w:rsid w:val="00A35AB9"/>
    <w:rsid w:val="00A36F5F"/>
    <w:rsid w:val="00A430EC"/>
    <w:rsid w:val="00A53724"/>
    <w:rsid w:val="00A54B2B"/>
    <w:rsid w:val="00A82346"/>
    <w:rsid w:val="00A86CBE"/>
    <w:rsid w:val="00A9671C"/>
    <w:rsid w:val="00AA1553"/>
    <w:rsid w:val="00AA667B"/>
    <w:rsid w:val="00AC3374"/>
    <w:rsid w:val="00AC356C"/>
    <w:rsid w:val="00AC4C78"/>
    <w:rsid w:val="00AD53B1"/>
    <w:rsid w:val="00AE0BC3"/>
    <w:rsid w:val="00B05380"/>
    <w:rsid w:val="00B05962"/>
    <w:rsid w:val="00B15449"/>
    <w:rsid w:val="00B16C2F"/>
    <w:rsid w:val="00B176D9"/>
    <w:rsid w:val="00B27303"/>
    <w:rsid w:val="00B45D88"/>
    <w:rsid w:val="00B47FD1"/>
    <w:rsid w:val="00B516BB"/>
    <w:rsid w:val="00B64012"/>
    <w:rsid w:val="00B7538C"/>
    <w:rsid w:val="00B768D0"/>
    <w:rsid w:val="00B84DB2"/>
    <w:rsid w:val="00B8718C"/>
    <w:rsid w:val="00BB312E"/>
    <w:rsid w:val="00BC3555"/>
    <w:rsid w:val="00BD2B32"/>
    <w:rsid w:val="00BD44E6"/>
    <w:rsid w:val="00C12B51"/>
    <w:rsid w:val="00C224AD"/>
    <w:rsid w:val="00C24650"/>
    <w:rsid w:val="00C25465"/>
    <w:rsid w:val="00C33079"/>
    <w:rsid w:val="00C4531E"/>
    <w:rsid w:val="00C55A12"/>
    <w:rsid w:val="00C6553E"/>
    <w:rsid w:val="00C73D35"/>
    <w:rsid w:val="00C83A13"/>
    <w:rsid w:val="00C86F10"/>
    <w:rsid w:val="00C9068C"/>
    <w:rsid w:val="00C92967"/>
    <w:rsid w:val="00C97FE8"/>
    <w:rsid w:val="00CA3D0C"/>
    <w:rsid w:val="00CA3ECB"/>
    <w:rsid w:val="00CA654B"/>
    <w:rsid w:val="00CB6EE6"/>
    <w:rsid w:val="00CB72B8"/>
    <w:rsid w:val="00CB7329"/>
    <w:rsid w:val="00CC5B1E"/>
    <w:rsid w:val="00CD0BA8"/>
    <w:rsid w:val="00CD174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755E"/>
    <w:rsid w:val="00DE11EA"/>
    <w:rsid w:val="00DE25D2"/>
    <w:rsid w:val="00E23CDA"/>
    <w:rsid w:val="00E46C08"/>
    <w:rsid w:val="00E471CF"/>
    <w:rsid w:val="00E62835"/>
    <w:rsid w:val="00E77645"/>
    <w:rsid w:val="00E77BD8"/>
    <w:rsid w:val="00E83697"/>
    <w:rsid w:val="00E859B6"/>
    <w:rsid w:val="00EA66C9"/>
    <w:rsid w:val="00EC4A25"/>
    <w:rsid w:val="00ED6AFF"/>
    <w:rsid w:val="00EE33DE"/>
    <w:rsid w:val="00EE7417"/>
    <w:rsid w:val="00EF0DD6"/>
    <w:rsid w:val="00EF612C"/>
    <w:rsid w:val="00F025A2"/>
    <w:rsid w:val="00F036E9"/>
    <w:rsid w:val="00F07388"/>
    <w:rsid w:val="00F2026E"/>
    <w:rsid w:val="00F2210A"/>
    <w:rsid w:val="00F23BB4"/>
    <w:rsid w:val="00F31372"/>
    <w:rsid w:val="00F37743"/>
    <w:rsid w:val="00F52F9F"/>
    <w:rsid w:val="00F54A3D"/>
    <w:rsid w:val="00F54CB0"/>
    <w:rsid w:val="00F579CD"/>
    <w:rsid w:val="00F57E8A"/>
    <w:rsid w:val="00F61496"/>
    <w:rsid w:val="00F653B8"/>
    <w:rsid w:val="00F7180B"/>
    <w:rsid w:val="00F71ADB"/>
    <w:rsid w:val="00F71B89"/>
    <w:rsid w:val="00F7353C"/>
    <w:rsid w:val="00F76F8F"/>
    <w:rsid w:val="00F941DF"/>
    <w:rsid w:val="00FA1266"/>
    <w:rsid w:val="00FA3F3F"/>
    <w:rsid w:val="00FB36FA"/>
    <w:rsid w:val="00FC1192"/>
    <w:rsid w:val="00FD12E4"/>
    <w:rsid w:val="00FD7599"/>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224AD"/>
    <w:pPr>
      <w:ind w:left="720"/>
      <w:contextualSpacing/>
    </w:pPr>
  </w:style>
  <w:style w:type="table" w:styleId="TableGrid">
    <w:name w:val="Table Grid"/>
    <w:basedOn w:val="TableNormal"/>
    <w:rsid w:val="00AC3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97FE8"/>
    <w:rPr>
      <w:sz w:val="16"/>
      <w:szCs w:val="16"/>
    </w:rPr>
  </w:style>
  <w:style w:type="paragraph" w:styleId="CommentText">
    <w:name w:val="annotation text"/>
    <w:basedOn w:val="Normal"/>
    <w:link w:val="CommentTextChar"/>
    <w:rsid w:val="00C97FE8"/>
  </w:style>
  <w:style w:type="character" w:customStyle="1" w:styleId="CommentTextChar">
    <w:name w:val="Comment Text Char"/>
    <w:basedOn w:val="DefaultParagraphFont"/>
    <w:link w:val="CommentText"/>
    <w:rsid w:val="00C97FE8"/>
    <w:rPr>
      <w:lang w:eastAsia="en-US"/>
    </w:rPr>
  </w:style>
  <w:style w:type="paragraph" w:styleId="CommentSubject">
    <w:name w:val="annotation subject"/>
    <w:basedOn w:val="CommentText"/>
    <w:next w:val="CommentText"/>
    <w:link w:val="CommentSubjectChar"/>
    <w:rsid w:val="00C97FE8"/>
    <w:rPr>
      <w:b/>
      <w:bCs/>
    </w:rPr>
  </w:style>
  <w:style w:type="character" w:customStyle="1" w:styleId="CommentSubjectChar">
    <w:name w:val="Comment Subject Char"/>
    <w:basedOn w:val="CommentTextChar"/>
    <w:link w:val="CommentSubject"/>
    <w:rsid w:val="00C97FE8"/>
    <w:rPr>
      <w:b/>
      <w:bCs/>
      <w:lang w:eastAsia="en-US"/>
    </w:rPr>
  </w:style>
  <w:style w:type="paragraph" w:styleId="Caption">
    <w:name w:val="caption"/>
    <w:basedOn w:val="Normal"/>
    <w:next w:val="Normal"/>
    <w:unhideWhenUsed/>
    <w:qFormat/>
    <w:rsid w:val="00EF0DD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5AIRPNAIUNRU-859666464-10721</_dlc_DocId>
    <_dlc_DocIdUrl xmlns="71c5aaf6-e6ce-465b-b873-5148d2a4c105">
      <Url>https://nokia.sharepoint.com/sites/c5g/e2earch/_layouts/15/DocIdRedir.aspx?ID=5AIRPNAIUNRU-859666464-10721</Url>
      <Description>5AIRPNAIUNRU-859666464-10721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9BB8310-F5C6-4632-8A88-4E0F5A5FD5E7}">
  <ds:schemaRefs>
    <ds:schemaRef ds:uri="http://schemas.openxmlformats.org/officeDocument/2006/bibliography"/>
  </ds:schemaRefs>
</ds:datastoreItem>
</file>

<file path=customXml/itemProps4.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4</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111</cp:revision>
  <dcterms:created xsi:type="dcterms:W3CDTF">2022-02-07T10:44:00Z</dcterms:created>
  <dcterms:modified xsi:type="dcterms:W3CDTF">2022-02-14T17:16:00Z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1aaf8028-83ba-4d05-85a8-11dc3a1cbd6d</vt:lpwstr>
  </property>
</Properties>
</file>